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B5" w:rsidRDefault="008E09B5" w:rsidP="00A116F1">
      <w:pPr>
        <w:widowControl/>
        <w:spacing w:line="400" w:lineRule="exact"/>
        <w:jc w:val="center"/>
        <w:rPr>
          <w:rFonts w:ascii="Calibri" w:eastAsia="宋体" w:hAnsi="Calibri" w:cs="黑体"/>
          <w:b/>
          <w:sz w:val="44"/>
          <w:szCs w:val="44"/>
        </w:rPr>
      </w:pPr>
      <w:bookmarkStart w:id="0" w:name="_Toc60564749"/>
    </w:p>
    <w:p w:rsidR="00A116F1" w:rsidRPr="00A116F1" w:rsidRDefault="00A116F1" w:rsidP="00A116F1">
      <w:pPr>
        <w:widowControl/>
        <w:spacing w:line="400" w:lineRule="exact"/>
        <w:jc w:val="center"/>
        <w:rPr>
          <w:rFonts w:ascii="Calibri" w:eastAsia="宋体" w:hAnsi="Calibri" w:cs="黑体"/>
          <w:b/>
          <w:sz w:val="44"/>
          <w:szCs w:val="44"/>
        </w:rPr>
      </w:pPr>
      <w:bookmarkStart w:id="1" w:name="_GoBack"/>
      <w:bookmarkEnd w:id="1"/>
      <w:r w:rsidRPr="00A116F1">
        <w:rPr>
          <w:rFonts w:ascii="Calibri" w:eastAsia="宋体" w:hAnsi="Calibri" w:cs="黑体"/>
          <w:b/>
          <w:sz w:val="44"/>
          <w:szCs w:val="44"/>
        </w:rPr>
        <w:t>竞争性谈判采购公告</w:t>
      </w:r>
      <w:bookmarkEnd w:id="0"/>
    </w:p>
    <w:p w:rsidR="00A116F1" w:rsidRPr="00A116F1" w:rsidRDefault="00A116F1" w:rsidP="00A116F1">
      <w:pPr>
        <w:spacing w:line="400" w:lineRule="exact"/>
        <w:jc w:val="center"/>
        <w:rPr>
          <w:rFonts w:ascii="PTFGKM+MicrosoftYaHei" w:eastAsia="宋体" w:hAnsi="PTFGKM+MicrosoftYaHei" w:cs="PTFGKM+MicrosoftYaHei"/>
          <w:b/>
          <w:color w:val="221E1F"/>
          <w:sz w:val="36"/>
          <w:szCs w:val="36"/>
        </w:rPr>
      </w:pPr>
      <w:r w:rsidRPr="00A116F1">
        <w:rPr>
          <w:rFonts w:ascii="宋体" w:eastAsia="宋体" w:hAnsi="宋体" w:cs="PTFGKM+MicrosoftYaHei" w:hint="eastAsia"/>
          <w:b/>
          <w:color w:val="221E1F"/>
          <w:sz w:val="36"/>
          <w:szCs w:val="36"/>
        </w:rPr>
        <w:t>（闸门防腐维护项目）</w:t>
      </w:r>
      <w:r w:rsidRPr="00A116F1">
        <w:rPr>
          <w:rFonts w:ascii="PTFGKM+MicrosoftYaHei" w:eastAsia="宋体" w:hAnsi="PTFGKM+MicrosoftYaHei" w:cs="PTFGKM+MicrosoftYaHei"/>
          <w:b/>
          <w:color w:val="221E1F"/>
          <w:sz w:val="36"/>
          <w:szCs w:val="36"/>
        </w:rPr>
        <w:t>竞争性谈判采购公告</w:t>
      </w:r>
      <w:bookmarkStart w:id="2" w:name="_Toc157948543"/>
    </w:p>
    <w:p w:rsidR="00A116F1" w:rsidRPr="00A116F1" w:rsidRDefault="00A116F1" w:rsidP="00A116F1">
      <w:pPr>
        <w:spacing w:line="400" w:lineRule="exact"/>
        <w:ind w:firstLineChars="150" w:firstLine="360"/>
        <w:jc w:val="left"/>
        <w:rPr>
          <w:rFonts w:ascii="黑体" w:eastAsia="黑体" w:hAnsi="黑体" w:cs="PTFGKM+MicrosoftYaHei"/>
          <w:b/>
          <w:color w:val="221E1F"/>
          <w:sz w:val="36"/>
          <w:szCs w:val="36"/>
        </w:rPr>
      </w:pPr>
      <w:r w:rsidRPr="00A116F1">
        <w:rPr>
          <w:rFonts w:ascii="黑体" w:eastAsia="黑体" w:hAnsi="黑体" w:cs="黑体" w:hint="eastAsia"/>
          <w:sz w:val="24"/>
          <w:szCs w:val="24"/>
        </w:rPr>
        <w:t>一、采购项目简介</w:t>
      </w:r>
      <w:bookmarkEnd w:id="2"/>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本采购项目</w:t>
      </w:r>
      <w:r w:rsidRPr="00A116F1">
        <w:rPr>
          <w:rFonts w:ascii="Calibri" w:eastAsia="宋体" w:hAnsi="Calibri" w:cs="黑体" w:hint="eastAsia"/>
          <w:sz w:val="24"/>
          <w:szCs w:val="24"/>
          <w:u w:val="single"/>
        </w:rPr>
        <w:t xml:space="preserve">  </w:t>
      </w:r>
      <w:r w:rsidRPr="00A116F1">
        <w:rPr>
          <w:rFonts w:ascii="Calibri" w:eastAsia="宋体" w:hAnsi="Calibri" w:cs="黑体" w:hint="eastAsia"/>
          <w:sz w:val="24"/>
          <w:szCs w:val="24"/>
          <w:u w:val="single"/>
        </w:rPr>
        <w:t>闸门防腐、维护</w:t>
      </w:r>
      <w:r w:rsidRPr="00A116F1">
        <w:rPr>
          <w:rFonts w:ascii="Calibri" w:eastAsia="宋体" w:hAnsi="Calibri" w:cs="黑体" w:hint="eastAsia"/>
          <w:sz w:val="24"/>
          <w:szCs w:val="24"/>
          <w:u w:val="single"/>
        </w:rPr>
        <w:t xml:space="preserve">  </w:t>
      </w:r>
      <w:r w:rsidRPr="00A116F1">
        <w:rPr>
          <w:rFonts w:ascii="Calibri" w:eastAsia="宋体" w:hAnsi="Calibri" w:cs="黑体" w:hint="eastAsia"/>
          <w:sz w:val="24"/>
          <w:szCs w:val="24"/>
        </w:rPr>
        <w:t>已由</w:t>
      </w:r>
      <w:r w:rsidRPr="00A116F1">
        <w:rPr>
          <w:rFonts w:ascii="Calibri" w:eastAsia="宋体" w:hAnsi="Calibri" w:cs="黑体" w:hint="eastAsia"/>
          <w:sz w:val="24"/>
          <w:u w:val="single"/>
        </w:rPr>
        <w:t>四川峨边西</w:t>
      </w:r>
      <w:proofErr w:type="gramStart"/>
      <w:r w:rsidRPr="00A116F1">
        <w:rPr>
          <w:rFonts w:ascii="Calibri" w:eastAsia="宋体" w:hAnsi="Calibri" w:cs="黑体" w:hint="eastAsia"/>
          <w:sz w:val="24"/>
          <w:u w:val="single"/>
        </w:rPr>
        <w:t>河水电</w:t>
      </w:r>
      <w:proofErr w:type="gramEnd"/>
      <w:r w:rsidRPr="00A116F1">
        <w:rPr>
          <w:rFonts w:ascii="Calibri" w:eastAsia="宋体" w:hAnsi="Calibri" w:cs="黑体" w:hint="eastAsia"/>
          <w:sz w:val="24"/>
          <w:u w:val="single"/>
        </w:rPr>
        <w:t>有限责任公司（以下简称“西河电力”或“本公司”）</w:t>
      </w:r>
      <w:r w:rsidRPr="00A116F1">
        <w:rPr>
          <w:rFonts w:ascii="Calibri" w:eastAsia="宋体" w:hAnsi="Calibri" w:cs="黑体" w:hint="eastAsia"/>
          <w:sz w:val="24"/>
          <w:szCs w:val="24"/>
        </w:rPr>
        <w:t>（项目审批、核准或备案机关名称）批准实施，采购项目资金来源为【</w:t>
      </w:r>
      <w:r w:rsidRPr="00A116F1">
        <w:rPr>
          <w:rFonts w:ascii="Calibri" w:eastAsia="宋体" w:hAnsi="黑体" w:cs="Times New Roman"/>
          <w:sz w:val="24"/>
          <w:szCs w:val="24"/>
        </w:rPr>
        <w:sym w:font="Wingdings 2" w:char="F0A3"/>
      </w:r>
      <w:r w:rsidRPr="00A116F1">
        <w:rPr>
          <w:rFonts w:ascii="Calibri" w:eastAsia="宋体" w:hAnsi="Calibri" w:cs="黑体" w:hint="eastAsia"/>
          <w:sz w:val="24"/>
          <w:szCs w:val="24"/>
        </w:rPr>
        <w:t>国拨</w:t>
      </w:r>
      <w:r w:rsidRPr="00A116F1">
        <w:rPr>
          <w:rFonts w:ascii="Calibri" w:eastAsia="宋体" w:hAnsi="Calibri" w:cs="黑体" w:hint="eastAsia"/>
          <w:sz w:val="24"/>
          <w:szCs w:val="24"/>
        </w:rPr>
        <w:t xml:space="preserve"> </w:t>
      </w:r>
      <w:r w:rsidRPr="00A116F1">
        <w:rPr>
          <w:rFonts w:ascii="MS Mincho" w:eastAsia="MS Mincho" w:hAnsi="MS Mincho" w:cs="MS Mincho" w:hint="eastAsia"/>
          <w:sz w:val="24"/>
          <w:szCs w:val="24"/>
          <w:bdr w:val="single" w:sz="4" w:space="0" w:color="auto"/>
        </w:rPr>
        <w:t>✔</w:t>
      </w:r>
      <w:r w:rsidRPr="00A116F1">
        <w:rPr>
          <w:rFonts w:ascii="Calibri" w:eastAsia="宋体" w:hAnsi="Calibri" w:cs="黑体" w:hint="eastAsia"/>
          <w:sz w:val="24"/>
          <w:szCs w:val="24"/>
        </w:rPr>
        <w:t>自筹</w:t>
      </w:r>
      <w:r w:rsidRPr="00A116F1">
        <w:rPr>
          <w:rFonts w:ascii="Calibri" w:eastAsia="宋体" w:hAnsi="Calibri" w:cs="黑体" w:hint="eastAsia"/>
          <w:sz w:val="24"/>
          <w:szCs w:val="24"/>
        </w:rPr>
        <w:t xml:space="preserve"> </w:t>
      </w:r>
      <w:r w:rsidRPr="00A116F1">
        <w:rPr>
          <w:rFonts w:ascii="Calibri" w:eastAsia="宋体" w:hAnsi="黑体" w:cs="Times New Roman"/>
          <w:sz w:val="24"/>
          <w:szCs w:val="24"/>
        </w:rPr>
        <w:sym w:font="Wingdings 2" w:char="F0A3"/>
      </w:r>
      <w:r w:rsidRPr="00A116F1">
        <w:rPr>
          <w:rFonts w:ascii="Calibri" w:eastAsia="宋体" w:hAnsi="黑体" w:cs="Times New Roman" w:hint="eastAsia"/>
          <w:sz w:val="24"/>
          <w:szCs w:val="24"/>
        </w:rPr>
        <w:t>国拨</w:t>
      </w:r>
      <w:r w:rsidRPr="00A116F1">
        <w:rPr>
          <w:rFonts w:ascii="Calibri" w:eastAsia="宋体" w:hAnsi="黑体" w:cs="Times New Roman" w:hint="eastAsia"/>
          <w:sz w:val="24"/>
          <w:szCs w:val="24"/>
        </w:rPr>
        <w:t>+</w:t>
      </w:r>
      <w:r w:rsidRPr="00A116F1">
        <w:rPr>
          <w:rFonts w:ascii="Calibri" w:eastAsia="宋体" w:hAnsi="黑体" w:cs="Times New Roman" w:hint="eastAsia"/>
          <w:sz w:val="24"/>
          <w:szCs w:val="24"/>
        </w:rPr>
        <w:t>自筹</w:t>
      </w:r>
      <w:r w:rsidRPr="00A116F1">
        <w:rPr>
          <w:rFonts w:ascii="Calibri" w:eastAsia="宋体" w:hAnsi="Calibri" w:cs="黑体" w:hint="eastAsia"/>
          <w:sz w:val="24"/>
          <w:szCs w:val="24"/>
        </w:rPr>
        <w:t>】，出资比例为</w:t>
      </w:r>
      <w:r w:rsidRPr="00A116F1">
        <w:rPr>
          <w:rFonts w:ascii="宋体" w:eastAsia="宋体" w:hAnsi="宋体" w:cs="黑体" w:hint="eastAsia"/>
          <w:sz w:val="24"/>
          <w:szCs w:val="24"/>
        </w:rPr>
        <w:t>_</w:t>
      </w:r>
      <w:r w:rsidRPr="00A116F1">
        <w:rPr>
          <w:rFonts w:ascii="宋体" w:eastAsia="宋体" w:hAnsi="宋体" w:cs="黑体" w:hint="eastAsia"/>
          <w:sz w:val="24"/>
          <w:szCs w:val="24"/>
          <w:u w:val="single"/>
        </w:rPr>
        <w:t>100%</w:t>
      </w:r>
      <w:r w:rsidRPr="00A116F1">
        <w:rPr>
          <w:rFonts w:ascii="宋体" w:eastAsia="宋体" w:hAnsi="宋体" w:cs="黑体" w:hint="eastAsia"/>
          <w:sz w:val="24"/>
          <w:szCs w:val="24"/>
        </w:rPr>
        <w:t>_</w:t>
      </w:r>
      <w:r w:rsidRPr="00A116F1">
        <w:rPr>
          <w:rFonts w:ascii="Calibri" w:eastAsia="宋体" w:hAnsi="Calibri" w:cs="黑体" w:hint="eastAsia"/>
          <w:sz w:val="24"/>
          <w:szCs w:val="24"/>
        </w:rPr>
        <w:t>，采购人为</w:t>
      </w:r>
      <w:r w:rsidRPr="00A116F1">
        <w:rPr>
          <w:rFonts w:ascii="Calibri" w:eastAsia="宋体" w:hAnsi="Calibri" w:cs="黑体" w:hint="eastAsia"/>
          <w:sz w:val="24"/>
          <w:szCs w:val="24"/>
          <w:u w:val="single"/>
        </w:rPr>
        <w:t xml:space="preserve"> </w:t>
      </w:r>
      <w:r w:rsidRPr="00A116F1">
        <w:rPr>
          <w:rFonts w:ascii="Calibri" w:eastAsia="宋体" w:hAnsi="Calibri" w:cs="黑体" w:hint="eastAsia"/>
          <w:sz w:val="24"/>
          <w:szCs w:val="24"/>
          <w:u w:val="single"/>
        </w:rPr>
        <w:t>四川峨边西</w:t>
      </w:r>
      <w:proofErr w:type="gramStart"/>
      <w:r w:rsidRPr="00A116F1">
        <w:rPr>
          <w:rFonts w:ascii="Calibri" w:eastAsia="宋体" w:hAnsi="Calibri" w:cs="黑体" w:hint="eastAsia"/>
          <w:sz w:val="24"/>
          <w:szCs w:val="24"/>
          <w:u w:val="single"/>
        </w:rPr>
        <w:t>河水电</w:t>
      </w:r>
      <w:proofErr w:type="gramEnd"/>
      <w:r w:rsidRPr="00A116F1">
        <w:rPr>
          <w:rFonts w:ascii="Calibri" w:eastAsia="宋体" w:hAnsi="Calibri" w:cs="黑体" w:hint="eastAsia"/>
          <w:sz w:val="24"/>
          <w:szCs w:val="24"/>
          <w:u w:val="single"/>
        </w:rPr>
        <w:t>有限责任公司</w:t>
      </w:r>
      <w:r w:rsidRPr="00A116F1">
        <w:rPr>
          <w:rFonts w:ascii="Calibri" w:eastAsia="宋体" w:hAnsi="Calibri" w:cs="黑体" w:hint="eastAsia"/>
          <w:sz w:val="24"/>
          <w:szCs w:val="24"/>
          <w:u w:val="single"/>
        </w:rPr>
        <w:t xml:space="preserve"> </w:t>
      </w:r>
      <w:r w:rsidRPr="00A116F1">
        <w:rPr>
          <w:rFonts w:ascii="Calibri" w:eastAsia="宋体" w:hAnsi="Calibri" w:cs="黑体" w:hint="eastAsia"/>
          <w:sz w:val="24"/>
          <w:szCs w:val="24"/>
        </w:rPr>
        <w:t>，项目已具备采购条件，现对该项目进行公开竞争性谈判。</w:t>
      </w:r>
      <w:bookmarkStart w:id="3" w:name="_Toc157948544"/>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黑体" w:eastAsia="黑体" w:hAnsi="黑体" w:cs="黑体" w:hint="eastAsia"/>
          <w:sz w:val="24"/>
          <w:szCs w:val="24"/>
        </w:rPr>
        <w:t>二、采购范围及相关要求</w:t>
      </w:r>
      <w:bookmarkEnd w:id="3"/>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2.1 </w:t>
      </w:r>
      <w:r w:rsidRPr="00A116F1">
        <w:rPr>
          <w:rFonts w:ascii="Calibri" w:eastAsia="宋体" w:hAnsi="Calibri" w:cs="黑体" w:hint="eastAsia"/>
          <w:sz w:val="24"/>
          <w:szCs w:val="24"/>
        </w:rPr>
        <w:t>采购范围：</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西河电力</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首位于黑竹沟</w:t>
      </w:r>
      <w:proofErr w:type="gramStart"/>
      <w:r w:rsidRPr="00A116F1">
        <w:rPr>
          <w:rFonts w:ascii="宋体" w:eastAsia="宋体" w:hAnsi="宋体" w:cs="黑体" w:hint="eastAsia"/>
          <w:sz w:val="24"/>
          <w:szCs w:val="24"/>
        </w:rPr>
        <w:t>镇巴溪村</w:t>
      </w:r>
      <w:proofErr w:type="gramEnd"/>
      <w:r w:rsidRPr="00A116F1">
        <w:rPr>
          <w:rFonts w:ascii="宋体" w:eastAsia="宋体" w:hAnsi="宋体" w:cs="黑体" w:hint="eastAsia"/>
          <w:sz w:val="24"/>
          <w:szCs w:val="24"/>
        </w:rPr>
        <w:t>（北纬:28°56′12″、东经：103°5′29″）见附图：</w:t>
      </w:r>
    </w:p>
    <w:p w:rsidR="00A116F1" w:rsidRPr="00A116F1" w:rsidRDefault="00A116F1" w:rsidP="00A116F1">
      <w:pPr>
        <w:spacing w:line="400" w:lineRule="exact"/>
        <w:ind w:firstLineChars="200" w:firstLine="420"/>
        <w:rPr>
          <w:rFonts w:ascii="宋体" w:eastAsia="宋体" w:hAnsi="宋体" w:cs="黑体"/>
          <w:sz w:val="24"/>
          <w:szCs w:val="24"/>
        </w:rPr>
      </w:pPr>
      <w:r>
        <w:rPr>
          <w:rFonts w:ascii="Calibri" w:eastAsia="宋体" w:hAnsi="Calibri" w:cs="黑体"/>
          <w:noProof/>
        </w:rPr>
        <w:drawing>
          <wp:anchor distT="0" distB="0" distL="114300" distR="114300" simplePos="0" relativeHeight="251659264" behindDoc="0" locked="0" layoutInCell="1" allowOverlap="1" wp14:anchorId="20B52303" wp14:editId="600CE847">
            <wp:simplePos x="0" y="0"/>
            <wp:positionH relativeFrom="column">
              <wp:posOffset>123190</wp:posOffset>
            </wp:positionH>
            <wp:positionV relativeFrom="paragraph">
              <wp:posOffset>158750</wp:posOffset>
            </wp:positionV>
            <wp:extent cx="5486400" cy="1943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6F1" w:rsidRPr="00A116F1" w:rsidRDefault="00A116F1" w:rsidP="00A116F1">
      <w:pPr>
        <w:spacing w:line="400" w:lineRule="exact"/>
        <w:ind w:firstLineChars="200" w:firstLine="480"/>
        <w:rPr>
          <w:rFonts w:ascii="宋体" w:eastAsia="宋体" w:hAnsi="宋体" w:cs="黑体"/>
          <w:sz w:val="24"/>
          <w:szCs w:val="24"/>
        </w:rPr>
      </w:pPr>
    </w:p>
    <w:p w:rsidR="00A116F1" w:rsidRPr="00A116F1" w:rsidRDefault="00A116F1" w:rsidP="00A116F1">
      <w:pPr>
        <w:spacing w:line="400" w:lineRule="exact"/>
        <w:ind w:firstLineChars="200" w:firstLine="480"/>
        <w:rPr>
          <w:rFonts w:ascii="宋体" w:eastAsia="宋体" w:hAnsi="宋体" w:cs="黑体"/>
          <w:sz w:val="24"/>
          <w:szCs w:val="24"/>
        </w:rPr>
      </w:pPr>
    </w:p>
    <w:p w:rsidR="00A116F1" w:rsidRPr="00A116F1" w:rsidRDefault="00A116F1" w:rsidP="00A116F1">
      <w:pPr>
        <w:spacing w:line="400" w:lineRule="exact"/>
        <w:ind w:firstLineChars="200" w:firstLine="480"/>
        <w:rPr>
          <w:rFonts w:ascii="宋体" w:eastAsia="宋体" w:hAnsi="宋体" w:cs="黑体"/>
          <w:sz w:val="24"/>
          <w:szCs w:val="24"/>
        </w:rPr>
      </w:pPr>
    </w:p>
    <w:p w:rsidR="00A116F1" w:rsidRPr="00A116F1" w:rsidRDefault="00A116F1" w:rsidP="00A116F1">
      <w:pPr>
        <w:spacing w:line="400" w:lineRule="exact"/>
        <w:ind w:firstLineChars="200" w:firstLine="480"/>
        <w:rPr>
          <w:rFonts w:ascii="宋体" w:eastAsia="宋体" w:hAnsi="宋体" w:cs="黑体"/>
          <w:sz w:val="24"/>
          <w:szCs w:val="24"/>
        </w:rPr>
      </w:pPr>
    </w:p>
    <w:p w:rsidR="00A116F1" w:rsidRPr="00A116F1" w:rsidRDefault="00A116F1" w:rsidP="00A116F1">
      <w:pPr>
        <w:spacing w:line="400" w:lineRule="exact"/>
        <w:ind w:firstLineChars="200" w:firstLine="480"/>
        <w:rPr>
          <w:rFonts w:ascii="宋体" w:eastAsia="宋体" w:hAnsi="宋体" w:cs="黑体"/>
          <w:sz w:val="24"/>
          <w:szCs w:val="24"/>
        </w:rPr>
      </w:pPr>
    </w:p>
    <w:p w:rsidR="00A116F1" w:rsidRPr="00A116F1" w:rsidRDefault="00A116F1" w:rsidP="00A116F1">
      <w:pPr>
        <w:spacing w:line="400" w:lineRule="exact"/>
        <w:ind w:firstLineChars="200" w:firstLine="480"/>
        <w:rPr>
          <w:rFonts w:ascii="宋体" w:eastAsia="宋体" w:hAnsi="宋体" w:cs="黑体"/>
          <w:sz w:val="24"/>
          <w:szCs w:val="24"/>
        </w:rPr>
      </w:pPr>
    </w:p>
    <w:p w:rsidR="00A116F1" w:rsidRDefault="00A116F1" w:rsidP="00A116F1">
      <w:pPr>
        <w:spacing w:line="400" w:lineRule="exact"/>
        <w:ind w:firstLineChars="200" w:firstLine="480"/>
        <w:rPr>
          <w:rFonts w:ascii="宋体" w:eastAsia="宋体" w:hAnsi="宋体" w:cs="黑体"/>
          <w:sz w:val="24"/>
          <w:szCs w:val="24"/>
        </w:rPr>
      </w:pPr>
    </w:p>
    <w:p w:rsidR="00A116F1" w:rsidRDefault="00A116F1" w:rsidP="00A116F1">
      <w:pPr>
        <w:spacing w:line="400" w:lineRule="exact"/>
        <w:ind w:firstLineChars="200" w:firstLine="480"/>
        <w:rPr>
          <w:rFonts w:ascii="宋体" w:eastAsia="宋体" w:hAnsi="宋体" w:cs="黑体"/>
          <w:sz w:val="24"/>
          <w:szCs w:val="24"/>
        </w:rPr>
      </w:pP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配置有泄洪</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3台，单台尺寸:</w:t>
      </w:r>
      <w:r w:rsidRPr="00A116F1">
        <w:rPr>
          <w:rFonts w:ascii="宋体" w:eastAsia="宋体" w:hAnsi="宋体" w:cs="黑体"/>
          <w:sz w:val="24"/>
          <w:szCs w:val="24"/>
        </w:rPr>
        <w:t xml:space="preserve"> 6.0×6.4/10.0</w:t>
      </w:r>
      <w:r w:rsidRPr="00A116F1">
        <w:rPr>
          <w:rFonts w:ascii="宋体" w:eastAsia="宋体" w:hAnsi="宋体" w:cs="黑体" w:hint="eastAsia"/>
          <w:sz w:val="24"/>
          <w:szCs w:val="24"/>
        </w:rPr>
        <w:t>；冲砂</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2台，单台尺寸</w:t>
      </w:r>
      <w:r w:rsidRPr="00A116F1">
        <w:rPr>
          <w:rFonts w:ascii="宋体" w:eastAsia="宋体" w:hAnsi="宋体" w:cs="黑体"/>
          <w:sz w:val="24"/>
          <w:szCs w:val="24"/>
        </w:rPr>
        <w:t>2.5×5.0/10.0</w:t>
      </w:r>
      <w:r w:rsidRPr="00A116F1">
        <w:rPr>
          <w:rFonts w:ascii="宋体" w:eastAsia="宋体" w:hAnsi="宋体" w:cs="黑体" w:hint="eastAsia"/>
          <w:sz w:val="24"/>
          <w:szCs w:val="24"/>
        </w:rPr>
        <w:t>；工作</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2台，单台尺寸</w:t>
      </w:r>
      <w:r w:rsidRPr="00A116F1">
        <w:rPr>
          <w:rFonts w:ascii="宋体" w:eastAsia="宋体" w:hAnsi="宋体" w:cs="黑体"/>
          <w:sz w:val="24"/>
          <w:szCs w:val="24"/>
        </w:rPr>
        <w:t>5.0×3.1</w:t>
      </w:r>
      <w:r w:rsidRPr="00A116F1">
        <w:rPr>
          <w:rFonts w:ascii="宋体" w:eastAsia="宋体" w:hAnsi="宋体" w:cs="黑体" w:hint="eastAsia"/>
          <w:sz w:val="24"/>
          <w:szCs w:val="24"/>
        </w:rPr>
        <w:t>；沉砂池放空</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1台，尺寸:</w:t>
      </w:r>
      <w:r w:rsidRPr="00A116F1">
        <w:rPr>
          <w:rFonts w:ascii="宋体" w:eastAsia="宋体" w:hAnsi="宋体" w:cs="黑体"/>
          <w:sz w:val="24"/>
          <w:szCs w:val="24"/>
        </w:rPr>
        <w:t>2.18*3.34</w:t>
      </w:r>
      <w:r w:rsidRPr="00A116F1">
        <w:rPr>
          <w:rFonts w:ascii="宋体" w:eastAsia="宋体" w:hAnsi="宋体" w:cs="黑体" w:hint="eastAsia"/>
          <w:sz w:val="24"/>
          <w:szCs w:val="24"/>
        </w:rPr>
        <w:t>；以及泄洪</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检修闸门1台，尺寸</w:t>
      </w:r>
      <w:r w:rsidRPr="00A116F1">
        <w:rPr>
          <w:rFonts w:ascii="宋体" w:eastAsia="宋体" w:hAnsi="宋体" w:cs="黑体"/>
          <w:sz w:val="24"/>
          <w:szCs w:val="24"/>
        </w:rPr>
        <w:t>6*6.5</w:t>
      </w:r>
      <w:r w:rsidRPr="00A116F1">
        <w:rPr>
          <w:rFonts w:ascii="宋体" w:eastAsia="宋体" w:hAnsi="宋体" w:cs="黑体" w:hint="eastAsia"/>
          <w:sz w:val="24"/>
          <w:szCs w:val="24"/>
        </w:rPr>
        <w:t>；冲砂</w:t>
      </w:r>
      <w:proofErr w:type="gramStart"/>
      <w:r w:rsidRPr="00A116F1">
        <w:rPr>
          <w:rFonts w:ascii="宋体" w:eastAsia="宋体" w:hAnsi="宋体" w:cs="黑体" w:hint="eastAsia"/>
          <w:sz w:val="24"/>
          <w:szCs w:val="24"/>
        </w:rPr>
        <w:t>闸</w:t>
      </w:r>
      <w:proofErr w:type="gramEnd"/>
      <w:r w:rsidRPr="00A116F1">
        <w:rPr>
          <w:rFonts w:ascii="宋体" w:eastAsia="宋体" w:hAnsi="宋体" w:cs="黑体" w:hint="eastAsia"/>
          <w:sz w:val="24"/>
          <w:szCs w:val="24"/>
        </w:rPr>
        <w:t>检修闸门1台，尺寸</w:t>
      </w:r>
      <w:r w:rsidRPr="00A116F1">
        <w:rPr>
          <w:rFonts w:ascii="宋体" w:eastAsia="宋体" w:hAnsi="宋体" w:cs="黑体"/>
          <w:sz w:val="24"/>
          <w:szCs w:val="24"/>
        </w:rPr>
        <w:t>2.5*6.5</w:t>
      </w:r>
      <w:r w:rsidRPr="00A116F1">
        <w:rPr>
          <w:rFonts w:ascii="宋体" w:eastAsia="宋体" w:hAnsi="宋体" w:cs="黑体" w:hint="eastAsia"/>
          <w:sz w:val="24"/>
          <w:szCs w:val="24"/>
        </w:rPr>
        <w:t>；沉砂池整流栅，尺寸：</w:t>
      </w:r>
      <w:r w:rsidRPr="00A116F1">
        <w:rPr>
          <w:rFonts w:ascii="宋体" w:eastAsia="宋体" w:hAnsi="宋体" w:cs="黑体"/>
          <w:sz w:val="24"/>
          <w:szCs w:val="24"/>
        </w:rPr>
        <w:t>3.75*5.46*4</w:t>
      </w:r>
      <w:r w:rsidRPr="00A116F1">
        <w:rPr>
          <w:rFonts w:ascii="宋体" w:eastAsia="宋体" w:hAnsi="宋体" w:cs="黑体" w:hint="eastAsia"/>
          <w:sz w:val="24"/>
          <w:szCs w:val="24"/>
        </w:rPr>
        <w:t>；大坝1#、2#及洞口清污机共计3台；厂区尾水闸门一台，尺寸</w:t>
      </w:r>
      <w:r w:rsidRPr="00A116F1">
        <w:rPr>
          <w:rFonts w:ascii="宋体" w:eastAsia="宋体" w:hAnsi="宋体" w:cs="黑体"/>
          <w:sz w:val="24"/>
          <w:szCs w:val="24"/>
        </w:rPr>
        <w:t>3.55*2.5</w:t>
      </w:r>
      <w:r w:rsidRPr="00A116F1">
        <w:rPr>
          <w:rFonts w:ascii="宋体" w:eastAsia="宋体" w:hAnsi="宋体" w:cs="黑体" w:hint="eastAsia"/>
          <w:sz w:val="24"/>
          <w:szCs w:val="24"/>
        </w:rPr>
        <w:t>；本次采购内容：对上述设备进行除锈防腐及维护，具体工程量见表</w:t>
      </w:r>
      <w:proofErr w:type="gramStart"/>
      <w:r w:rsidRPr="00A116F1">
        <w:rPr>
          <w:rFonts w:ascii="宋体" w:eastAsia="宋体" w:hAnsi="宋体" w:cs="黑体" w:hint="eastAsia"/>
          <w:sz w:val="24"/>
          <w:szCs w:val="24"/>
        </w:rPr>
        <w:t>一</w:t>
      </w:r>
      <w:proofErr w:type="gramEnd"/>
      <w:r w:rsidRPr="00A116F1">
        <w:rPr>
          <w:rFonts w:ascii="宋体" w:eastAsia="宋体" w:hAnsi="宋体" w:cs="黑体" w:hint="eastAsia"/>
          <w:sz w:val="24"/>
          <w:szCs w:val="24"/>
        </w:rPr>
        <w:t>：</w:t>
      </w:r>
    </w:p>
    <w:p w:rsidR="00A116F1" w:rsidRPr="00A116F1" w:rsidRDefault="00A116F1" w:rsidP="00A116F1">
      <w:pPr>
        <w:spacing w:line="400" w:lineRule="exact"/>
        <w:ind w:firstLineChars="200" w:firstLine="480"/>
        <w:jc w:val="center"/>
        <w:rPr>
          <w:rFonts w:ascii="宋体" w:eastAsia="宋体" w:hAnsi="宋体" w:cs="黑体"/>
          <w:sz w:val="24"/>
          <w:szCs w:val="24"/>
        </w:rPr>
      </w:pPr>
      <w:r w:rsidRPr="00A116F1">
        <w:rPr>
          <w:rFonts w:ascii="宋体" w:eastAsia="宋体" w:hAnsi="宋体" w:cs="黑体" w:hint="eastAsia"/>
          <w:sz w:val="24"/>
          <w:szCs w:val="24"/>
        </w:rPr>
        <w:t>表</w:t>
      </w:r>
      <w:proofErr w:type="gramStart"/>
      <w:r w:rsidRPr="00A116F1">
        <w:rPr>
          <w:rFonts w:ascii="宋体" w:eastAsia="宋体" w:hAnsi="宋体" w:cs="黑体" w:hint="eastAsia"/>
          <w:sz w:val="24"/>
          <w:szCs w:val="24"/>
        </w:rPr>
        <w:t>一</w:t>
      </w:r>
      <w:proofErr w:type="gramEnd"/>
      <w:r w:rsidRPr="00A116F1">
        <w:rPr>
          <w:rFonts w:ascii="宋体" w:eastAsia="宋体" w:hAnsi="宋体" w:cs="黑体" w:hint="eastAsia"/>
          <w:sz w:val="24"/>
          <w:szCs w:val="24"/>
        </w:rPr>
        <w:t>：西河电力闸门防腐维护项目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3518"/>
        <w:gridCol w:w="815"/>
        <w:gridCol w:w="814"/>
        <w:gridCol w:w="1116"/>
        <w:gridCol w:w="1123"/>
      </w:tblGrid>
      <w:tr w:rsidR="00A116F1" w:rsidRPr="00A116F1" w:rsidTr="00EB3F9C">
        <w:tc>
          <w:tcPr>
            <w:tcW w:w="1549" w:type="dxa"/>
            <w:shd w:val="clear" w:color="auto" w:fill="auto"/>
          </w:tcPr>
          <w:p w:rsidR="00A116F1" w:rsidRPr="00A116F1" w:rsidRDefault="00A116F1" w:rsidP="00A116F1">
            <w:pPr>
              <w:spacing w:line="400" w:lineRule="exact"/>
              <w:jc w:val="center"/>
              <w:rPr>
                <w:rFonts w:ascii="宋体" w:eastAsia="宋体" w:hAnsi="宋体" w:cs="黑体"/>
                <w:sz w:val="24"/>
                <w:szCs w:val="24"/>
              </w:rPr>
            </w:pPr>
            <w:r w:rsidRPr="00A116F1">
              <w:rPr>
                <w:rFonts w:ascii="宋体" w:eastAsia="宋体" w:hAnsi="宋体" w:cs="黑体" w:hint="eastAsia"/>
                <w:sz w:val="24"/>
                <w:szCs w:val="24"/>
              </w:rPr>
              <w:t>序号</w:t>
            </w:r>
          </w:p>
        </w:tc>
        <w:tc>
          <w:tcPr>
            <w:tcW w:w="3804" w:type="dxa"/>
            <w:shd w:val="clear" w:color="auto" w:fill="auto"/>
          </w:tcPr>
          <w:p w:rsidR="00A116F1" w:rsidRPr="00A116F1" w:rsidRDefault="00A116F1" w:rsidP="00A116F1">
            <w:pPr>
              <w:spacing w:line="400" w:lineRule="exact"/>
              <w:jc w:val="center"/>
              <w:rPr>
                <w:rFonts w:ascii="宋体" w:eastAsia="宋体" w:hAnsi="宋体" w:cs="黑体"/>
                <w:sz w:val="24"/>
                <w:szCs w:val="24"/>
              </w:rPr>
            </w:pPr>
            <w:r w:rsidRPr="00A116F1">
              <w:rPr>
                <w:rFonts w:ascii="宋体" w:eastAsia="宋体" w:hAnsi="宋体" w:cs="黑体" w:hint="eastAsia"/>
                <w:sz w:val="24"/>
                <w:szCs w:val="24"/>
              </w:rPr>
              <w:t>项目名称</w:t>
            </w:r>
          </w:p>
        </w:tc>
        <w:tc>
          <w:tcPr>
            <w:tcW w:w="851" w:type="dxa"/>
            <w:shd w:val="clear" w:color="auto" w:fill="auto"/>
          </w:tcPr>
          <w:p w:rsidR="00A116F1" w:rsidRPr="00A116F1" w:rsidRDefault="00A116F1" w:rsidP="00A116F1">
            <w:pPr>
              <w:spacing w:line="400" w:lineRule="exact"/>
              <w:jc w:val="center"/>
              <w:rPr>
                <w:rFonts w:ascii="宋体" w:eastAsia="宋体" w:hAnsi="宋体" w:cs="黑体"/>
                <w:sz w:val="24"/>
                <w:szCs w:val="24"/>
              </w:rPr>
            </w:pPr>
            <w:r w:rsidRPr="00A116F1">
              <w:rPr>
                <w:rFonts w:ascii="宋体" w:eastAsia="宋体" w:hAnsi="宋体" w:cs="黑体" w:hint="eastAsia"/>
                <w:sz w:val="24"/>
                <w:szCs w:val="24"/>
              </w:rPr>
              <w:t>台数</w:t>
            </w:r>
          </w:p>
        </w:tc>
        <w:tc>
          <w:tcPr>
            <w:tcW w:w="850" w:type="dxa"/>
            <w:shd w:val="clear" w:color="auto" w:fill="auto"/>
          </w:tcPr>
          <w:p w:rsidR="00A116F1" w:rsidRPr="00A116F1" w:rsidRDefault="00A116F1" w:rsidP="00A116F1">
            <w:pPr>
              <w:spacing w:line="400" w:lineRule="exact"/>
              <w:jc w:val="center"/>
              <w:rPr>
                <w:rFonts w:ascii="宋体" w:eastAsia="宋体" w:hAnsi="宋体" w:cs="黑体"/>
                <w:sz w:val="24"/>
                <w:szCs w:val="24"/>
              </w:rPr>
            </w:pPr>
            <w:r w:rsidRPr="00A116F1">
              <w:rPr>
                <w:rFonts w:ascii="宋体" w:eastAsia="宋体" w:hAnsi="宋体" w:cs="黑体" w:hint="eastAsia"/>
                <w:sz w:val="24"/>
                <w:szCs w:val="24"/>
              </w:rPr>
              <w:t>单位</w:t>
            </w:r>
          </w:p>
        </w:tc>
        <w:tc>
          <w:tcPr>
            <w:tcW w:w="1134" w:type="dxa"/>
            <w:shd w:val="clear" w:color="auto" w:fill="auto"/>
          </w:tcPr>
          <w:p w:rsidR="00A116F1" w:rsidRPr="00A116F1" w:rsidRDefault="00A116F1" w:rsidP="00A116F1">
            <w:pPr>
              <w:spacing w:line="400" w:lineRule="exact"/>
              <w:jc w:val="center"/>
              <w:rPr>
                <w:rFonts w:ascii="宋体" w:eastAsia="宋体" w:hAnsi="宋体" w:cs="黑体"/>
                <w:sz w:val="24"/>
                <w:szCs w:val="24"/>
              </w:rPr>
            </w:pPr>
            <w:r w:rsidRPr="00A116F1">
              <w:rPr>
                <w:rFonts w:ascii="宋体" w:eastAsia="宋体" w:hAnsi="宋体" w:cs="黑体" w:hint="eastAsia"/>
                <w:sz w:val="24"/>
                <w:szCs w:val="24"/>
              </w:rPr>
              <w:t>数量</w:t>
            </w:r>
          </w:p>
        </w:tc>
        <w:tc>
          <w:tcPr>
            <w:tcW w:w="1190" w:type="dxa"/>
            <w:shd w:val="clear" w:color="auto" w:fill="auto"/>
          </w:tcPr>
          <w:p w:rsidR="00A116F1" w:rsidRPr="00A116F1" w:rsidRDefault="00A116F1" w:rsidP="00A116F1">
            <w:pPr>
              <w:spacing w:line="400" w:lineRule="exact"/>
              <w:jc w:val="center"/>
              <w:rPr>
                <w:rFonts w:ascii="宋体" w:eastAsia="宋体" w:hAnsi="宋体" w:cs="黑体"/>
                <w:sz w:val="24"/>
                <w:szCs w:val="24"/>
              </w:rPr>
            </w:pPr>
            <w:r w:rsidRPr="00A116F1">
              <w:rPr>
                <w:rFonts w:ascii="宋体" w:eastAsia="宋体" w:hAnsi="宋体" w:cs="黑体" w:hint="eastAsia"/>
                <w:sz w:val="24"/>
                <w:szCs w:val="24"/>
              </w:rPr>
              <w:t>备注</w:t>
            </w:r>
          </w:p>
        </w:tc>
      </w:tr>
      <w:tr w:rsidR="00A116F1" w:rsidRPr="00A116F1" w:rsidTr="00EB3F9C">
        <w:tc>
          <w:tcPr>
            <w:tcW w:w="1549" w:type="dxa"/>
            <w:shd w:val="clear" w:color="auto" w:fill="auto"/>
          </w:tcPr>
          <w:p w:rsidR="00A116F1" w:rsidRPr="00A116F1" w:rsidRDefault="00A116F1" w:rsidP="00A116F1">
            <w:pPr>
              <w:spacing w:line="400" w:lineRule="exact"/>
              <w:jc w:val="center"/>
              <w:rPr>
                <w:rFonts w:ascii="宋体" w:eastAsia="宋体" w:hAnsi="宋体" w:cs="黑体"/>
                <w:sz w:val="24"/>
                <w:szCs w:val="24"/>
              </w:rPr>
            </w:pPr>
            <w:proofErr w:type="gramStart"/>
            <w:r w:rsidRPr="00A116F1">
              <w:rPr>
                <w:rFonts w:ascii="宋体" w:eastAsia="宋体" w:hAnsi="宋体" w:cs="黑体" w:hint="eastAsia"/>
                <w:sz w:val="24"/>
                <w:szCs w:val="24"/>
              </w:rPr>
              <w:t>一</w:t>
            </w:r>
            <w:proofErr w:type="gramEnd"/>
          </w:p>
        </w:tc>
        <w:tc>
          <w:tcPr>
            <w:tcW w:w="7829" w:type="dxa"/>
            <w:gridSpan w:val="5"/>
            <w:shd w:val="clear" w:color="auto" w:fill="auto"/>
          </w:tcPr>
          <w:p w:rsidR="00A116F1" w:rsidRPr="00A116F1" w:rsidRDefault="00A116F1" w:rsidP="00A116F1">
            <w:pPr>
              <w:spacing w:line="400" w:lineRule="exact"/>
              <w:jc w:val="left"/>
              <w:rPr>
                <w:rFonts w:ascii="宋体" w:eastAsia="宋体" w:hAnsi="宋体" w:cs="黑体"/>
                <w:sz w:val="24"/>
                <w:szCs w:val="24"/>
              </w:rPr>
            </w:pPr>
            <w:r w:rsidRPr="00A116F1">
              <w:rPr>
                <w:rFonts w:ascii="宋体" w:eastAsia="宋体" w:hAnsi="宋体" w:cs="黑体" w:hint="eastAsia"/>
                <w:sz w:val="24"/>
                <w:szCs w:val="24"/>
              </w:rPr>
              <w:t>电站闸门防腐项目</w:t>
            </w:r>
          </w:p>
        </w:tc>
      </w:tr>
      <w:tr w:rsidR="00A116F1" w:rsidRPr="00A116F1" w:rsidTr="00EB3F9C">
        <w:tc>
          <w:tcPr>
            <w:tcW w:w="1549" w:type="dxa"/>
            <w:vMerge w:val="restart"/>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3台泄洪</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闸门迎水面喷砂、热喷锌、喷漆防腐处理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115.2</w:t>
            </w:r>
          </w:p>
        </w:tc>
        <w:tc>
          <w:tcPr>
            <w:tcW w:w="1190" w:type="dxa"/>
            <w:shd w:val="clear" w:color="auto" w:fill="auto"/>
          </w:tcPr>
          <w:p w:rsidR="00A116F1" w:rsidRPr="00A116F1" w:rsidRDefault="00A116F1" w:rsidP="00A116F1">
            <w:pPr>
              <w:spacing w:line="400" w:lineRule="exact"/>
              <w:jc w:val="center"/>
              <w:rPr>
                <w:rFonts w:ascii="宋体" w:eastAsia="宋体" w:hAnsi="宋体" w:cs="仿宋"/>
                <w:bCs/>
                <w:color w:val="000000"/>
                <w:sz w:val="24"/>
                <w:szCs w:val="24"/>
              </w:rPr>
            </w:pPr>
          </w:p>
        </w:tc>
      </w:tr>
      <w:tr w:rsidR="00A116F1" w:rsidRPr="00A116F1" w:rsidTr="00EB3F9C">
        <w:tc>
          <w:tcPr>
            <w:tcW w:w="1549" w:type="dxa"/>
            <w:vMerge/>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3台泄洪</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闸门背水面喷砂、喷漆防腐处理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805</w:t>
            </w:r>
          </w:p>
        </w:tc>
        <w:tc>
          <w:tcPr>
            <w:tcW w:w="1190" w:type="dxa"/>
            <w:shd w:val="clear" w:color="auto" w:fill="auto"/>
          </w:tcPr>
          <w:p w:rsidR="00A116F1" w:rsidRPr="00A116F1" w:rsidRDefault="00A116F1" w:rsidP="00A116F1">
            <w:pPr>
              <w:spacing w:line="400" w:lineRule="exact"/>
              <w:jc w:val="center"/>
              <w:rPr>
                <w:rFonts w:ascii="宋体" w:eastAsia="宋体" w:hAnsi="宋体" w:cs="仿宋"/>
                <w:bCs/>
                <w:color w:val="000000"/>
                <w:sz w:val="24"/>
                <w:szCs w:val="24"/>
              </w:rPr>
            </w:pPr>
          </w:p>
        </w:tc>
      </w:tr>
      <w:tr w:rsidR="00A116F1" w:rsidRPr="00A116F1" w:rsidTr="00EB3F9C">
        <w:tc>
          <w:tcPr>
            <w:tcW w:w="1549" w:type="dxa"/>
            <w:vMerge w:val="restart"/>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lastRenderedPageBreak/>
              <w:t>2</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2台冲砂闸门迎水面喷砂、热喷锌、喷漆防腐处理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25</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vMerge/>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2台冲砂闸门背水面喷砂、喷漆防腐处理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175</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vMerge w:val="restart"/>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2台工作</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闸门迎水面喷砂、热喷锌、喷漆防腐处理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31</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vMerge/>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2台工作</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闸门背水面喷砂、喷漆防腐处理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217</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4</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1台泄洪</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检修闸门喷砂、喷漆防腐处理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292.5</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5</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1台冲砂</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检修闸门喷砂、喷漆防腐处理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121.88</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vMerge w:val="restart"/>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6</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sz w:val="24"/>
                <w:szCs w:val="24"/>
              </w:rPr>
              <w:t>沉砂池放空</w:t>
            </w:r>
            <w:proofErr w:type="gramStart"/>
            <w:r w:rsidRPr="00A116F1">
              <w:rPr>
                <w:rFonts w:ascii="宋体" w:eastAsia="宋体" w:hAnsi="宋体" w:cs="仿宋" w:hint="eastAsia"/>
                <w:sz w:val="24"/>
                <w:szCs w:val="24"/>
              </w:rPr>
              <w:t>闸</w:t>
            </w:r>
            <w:proofErr w:type="gramEnd"/>
            <w:r w:rsidRPr="00A116F1">
              <w:rPr>
                <w:rFonts w:ascii="宋体" w:eastAsia="宋体" w:hAnsi="宋体" w:cs="仿宋" w:hint="eastAsia"/>
                <w:bCs/>
                <w:color w:val="000000"/>
                <w:sz w:val="24"/>
                <w:szCs w:val="24"/>
              </w:rPr>
              <w:t>闸门迎水面喷砂、热喷锌、喷漆防腐处理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7.28</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vMerge/>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sz w:val="24"/>
                <w:szCs w:val="24"/>
              </w:rPr>
            </w:pPr>
            <w:r w:rsidRPr="00A116F1">
              <w:rPr>
                <w:rFonts w:ascii="宋体" w:eastAsia="宋体" w:hAnsi="宋体" w:cs="仿宋" w:hint="eastAsia"/>
                <w:sz w:val="24"/>
                <w:szCs w:val="24"/>
              </w:rPr>
              <w:t>沉砂池放空</w:t>
            </w:r>
            <w:proofErr w:type="gramStart"/>
            <w:r w:rsidRPr="00A116F1">
              <w:rPr>
                <w:rFonts w:ascii="宋体" w:eastAsia="宋体" w:hAnsi="宋体" w:cs="仿宋" w:hint="eastAsia"/>
                <w:sz w:val="24"/>
                <w:szCs w:val="24"/>
              </w:rPr>
              <w:t>闸</w:t>
            </w:r>
            <w:proofErr w:type="gramEnd"/>
            <w:r w:rsidRPr="00A116F1">
              <w:rPr>
                <w:rFonts w:ascii="宋体" w:eastAsia="宋体" w:hAnsi="宋体" w:cs="仿宋" w:hint="eastAsia"/>
                <w:bCs/>
                <w:color w:val="000000"/>
                <w:sz w:val="24"/>
                <w:szCs w:val="24"/>
              </w:rPr>
              <w:t>闸门背水面喷砂、喷漆防腐处理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50.96</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7</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sz w:val="24"/>
                <w:szCs w:val="24"/>
              </w:rPr>
            </w:pPr>
            <w:r w:rsidRPr="00A116F1">
              <w:rPr>
                <w:rFonts w:ascii="宋体" w:eastAsia="宋体" w:hAnsi="宋体" w:cs="仿宋" w:hint="eastAsia"/>
                <w:sz w:val="24"/>
                <w:szCs w:val="24"/>
              </w:rPr>
              <w:t>尾水闸</w:t>
            </w:r>
            <w:r w:rsidRPr="00A116F1">
              <w:rPr>
                <w:rFonts w:ascii="宋体" w:eastAsia="宋体" w:hAnsi="宋体" w:cs="仿宋" w:hint="eastAsia"/>
                <w:bCs/>
                <w:color w:val="000000"/>
                <w:sz w:val="24"/>
                <w:szCs w:val="24"/>
              </w:rPr>
              <w:t>闸门喷砂、喷漆防腐处理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75.48</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8</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sz w:val="24"/>
                <w:szCs w:val="24"/>
              </w:rPr>
            </w:pPr>
            <w:r w:rsidRPr="00A116F1">
              <w:rPr>
                <w:rFonts w:ascii="宋体" w:eastAsia="宋体" w:hAnsi="宋体" w:cs="仿宋" w:hint="eastAsia"/>
                <w:sz w:val="24"/>
                <w:szCs w:val="24"/>
              </w:rPr>
              <w:t>沉砂池整流栅</w:t>
            </w:r>
            <w:r w:rsidRPr="00A116F1">
              <w:rPr>
                <w:rFonts w:ascii="宋体" w:eastAsia="宋体" w:hAnsi="宋体" w:cs="仿宋" w:hint="eastAsia"/>
                <w:bCs/>
                <w:color w:val="000000"/>
                <w:sz w:val="24"/>
                <w:szCs w:val="24"/>
              </w:rPr>
              <w:t>喷砂、喷漆防腐处理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4</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567</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9</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sz w:val="24"/>
                <w:szCs w:val="24"/>
              </w:rPr>
            </w:pPr>
            <w:r w:rsidRPr="00A116F1">
              <w:rPr>
                <w:rFonts w:ascii="宋体" w:eastAsia="宋体" w:hAnsi="宋体" w:cs="仿宋" w:hint="eastAsia"/>
                <w:sz w:val="24"/>
                <w:szCs w:val="24"/>
              </w:rPr>
              <w:t>大坝1#、2#及洞口清污机动力除锈防腐处理</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540</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二</w:t>
            </w:r>
          </w:p>
        </w:tc>
        <w:tc>
          <w:tcPr>
            <w:tcW w:w="7829" w:type="dxa"/>
            <w:gridSpan w:val="5"/>
            <w:shd w:val="clear" w:color="auto" w:fill="auto"/>
            <w:vAlign w:val="center"/>
          </w:tcPr>
          <w:p w:rsidR="00A116F1" w:rsidRPr="00A116F1" w:rsidRDefault="00A116F1" w:rsidP="00A116F1">
            <w:pPr>
              <w:spacing w:line="400" w:lineRule="exact"/>
              <w:jc w:val="left"/>
              <w:rPr>
                <w:rFonts w:ascii="宋体" w:eastAsia="宋体" w:hAnsi="宋体" w:cs="黑体"/>
                <w:color w:val="FF0000"/>
                <w:sz w:val="24"/>
                <w:szCs w:val="24"/>
              </w:rPr>
            </w:pPr>
            <w:r w:rsidRPr="00A116F1">
              <w:rPr>
                <w:rFonts w:ascii="宋体" w:eastAsia="宋体" w:hAnsi="宋体" w:cs="仿宋" w:hint="eastAsia"/>
                <w:bCs/>
                <w:color w:val="000000"/>
                <w:sz w:val="24"/>
                <w:szCs w:val="24"/>
              </w:rPr>
              <w:t>闸门维修项目</w:t>
            </w: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3台泄洪</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闸门全套水封及螺栓更换</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台</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2台冲砂闸门全套水封及螺栓更换</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kern w:val="0"/>
                <w:sz w:val="24"/>
                <w:szCs w:val="24"/>
                <w:lang w:bidi="ar"/>
              </w:rPr>
            </w:pPr>
            <w:r w:rsidRPr="00A116F1">
              <w:rPr>
                <w:rFonts w:ascii="宋体" w:eastAsia="宋体" w:hAnsi="宋体" w:cs="仿宋" w:hint="eastAsia"/>
                <w:bCs/>
                <w:color w:val="000000"/>
                <w:kern w:val="0"/>
                <w:sz w:val="24"/>
                <w:szCs w:val="24"/>
                <w:lang w:bidi="ar"/>
              </w:rPr>
              <w:t>2</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台</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所有闸门吊臂、动</w:t>
            </w:r>
            <w:r w:rsidRPr="00A116F1">
              <w:rPr>
                <w:rFonts w:ascii="宋体" w:eastAsia="宋体" w:hAnsi="宋体" w:cs="仿宋" w:hint="eastAsia"/>
                <w:sz w:val="24"/>
                <w:szCs w:val="24"/>
              </w:rPr>
              <w:t>滑轮、定轮、</w:t>
            </w:r>
            <w:proofErr w:type="gramStart"/>
            <w:r w:rsidRPr="00A116F1">
              <w:rPr>
                <w:rFonts w:ascii="宋体" w:eastAsia="宋体" w:hAnsi="宋体" w:cs="仿宋" w:hint="eastAsia"/>
                <w:sz w:val="24"/>
                <w:szCs w:val="24"/>
              </w:rPr>
              <w:t>侧轮防腐</w:t>
            </w:r>
            <w:proofErr w:type="gramEnd"/>
            <w:r w:rsidRPr="00A116F1">
              <w:rPr>
                <w:rFonts w:ascii="宋体" w:eastAsia="宋体" w:hAnsi="宋体" w:cs="仿宋" w:hint="eastAsia"/>
                <w:sz w:val="24"/>
                <w:szCs w:val="24"/>
              </w:rPr>
              <w:t>、检查</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11</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台</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11</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3</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2台工作闸门动滑轮更换外罩</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台</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2</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r w:rsidR="00A116F1" w:rsidRPr="00A116F1" w:rsidTr="00EB3F9C">
        <w:tc>
          <w:tcPr>
            <w:tcW w:w="1549"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4</w:t>
            </w:r>
          </w:p>
        </w:tc>
        <w:tc>
          <w:tcPr>
            <w:tcW w:w="3804" w:type="dxa"/>
            <w:shd w:val="clear" w:color="auto" w:fill="auto"/>
            <w:vAlign w:val="center"/>
          </w:tcPr>
          <w:p w:rsidR="00A116F1" w:rsidRPr="00A116F1" w:rsidRDefault="00A116F1" w:rsidP="00A116F1">
            <w:pPr>
              <w:spacing w:line="400" w:lineRule="exact"/>
              <w:jc w:val="left"/>
              <w:rPr>
                <w:rFonts w:ascii="宋体" w:eastAsia="宋体" w:hAnsi="宋体" w:cs="仿宋"/>
                <w:bCs/>
                <w:color w:val="000000"/>
                <w:sz w:val="24"/>
                <w:szCs w:val="24"/>
              </w:rPr>
            </w:pPr>
            <w:r w:rsidRPr="00A116F1">
              <w:rPr>
                <w:rFonts w:ascii="宋体" w:eastAsia="宋体" w:hAnsi="宋体" w:cs="仿宋" w:hint="eastAsia"/>
                <w:bCs/>
                <w:color w:val="000000"/>
                <w:sz w:val="24"/>
                <w:szCs w:val="24"/>
              </w:rPr>
              <w:t>2台工作闸、2台冲沙闸、3台泄洪</w:t>
            </w:r>
            <w:proofErr w:type="gramStart"/>
            <w:r w:rsidRPr="00A116F1">
              <w:rPr>
                <w:rFonts w:ascii="宋体" w:eastAsia="宋体" w:hAnsi="宋体" w:cs="仿宋" w:hint="eastAsia"/>
                <w:bCs/>
                <w:color w:val="000000"/>
                <w:sz w:val="24"/>
                <w:szCs w:val="24"/>
              </w:rPr>
              <w:t>闸</w:t>
            </w:r>
            <w:proofErr w:type="gramEnd"/>
            <w:r w:rsidRPr="00A116F1">
              <w:rPr>
                <w:rFonts w:ascii="宋体" w:eastAsia="宋体" w:hAnsi="宋体" w:cs="仿宋" w:hint="eastAsia"/>
                <w:bCs/>
                <w:color w:val="000000"/>
                <w:sz w:val="24"/>
                <w:szCs w:val="24"/>
              </w:rPr>
              <w:t>配重块补充</w:t>
            </w:r>
          </w:p>
        </w:tc>
        <w:tc>
          <w:tcPr>
            <w:tcW w:w="851"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kern w:val="0"/>
                <w:sz w:val="24"/>
                <w:szCs w:val="24"/>
                <w:lang w:bidi="ar"/>
              </w:rPr>
            </w:pPr>
            <w:r w:rsidRPr="00A116F1">
              <w:rPr>
                <w:rFonts w:ascii="宋体" w:eastAsia="宋体" w:hAnsi="宋体" w:cs="仿宋" w:hint="eastAsia"/>
                <w:bCs/>
                <w:color w:val="000000"/>
                <w:kern w:val="0"/>
                <w:sz w:val="24"/>
                <w:szCs w:val="24"/>
                <w:lang w:bidi="ar"/>
              </w:rPr>
              <w:t>7</w:t>
            </w:r>
          </w:p>
        </w:tc>
        <w:tc>
          <w:tcPr>
            <w:tcW w:w="850"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bCs/>
                <w:color w:val="000000"/>
                <w:sz w:val="24"/>
                <w:szCs w:val="24"/>
              </w:rPr>
              <w:t>台</w:t>
            </w:r>
          </w:p>
        </w:tc>
        <w:tc>
          <w:tcPr>
            <w:tcW w:w="1134" w:type="dxa"/>
            <w:shd w:val="clear" w:color="auto" w:fill="auto"/>
            <w:vAlign w:val="center"/>
          </w:tcPr>
          <w:p w:rsidR="00A116F1" w:rsidRPr="00A116F1" w:rsidRDefault="00A116F1" w:rsidP="00A116F1">
            <w:pPr>
              <w:spacing w:line="400" w:lineRule="exact"/>
              <w:jc w:val="center"/>
              <w:rPr>
                <w:rFonts w:ascii="宋体" w:eastAsia="宋体" w:hAnsi="宋体" w:cs="仿宋"/>
                <w:bCs/>
                <w:color w:val="000000"/>
                <w:sz w:val="24"/>
                <w:szCs w:val="24"/>
              </w:rPr>
            </w:pPr>
            <w:r w:rsidRPr="00A116F1">
              <w:rPr>
                <w:rFonts w:ascii="宋体" w:eastAsia="宋体" w:hAnsi="宋体" w:cs="仿宋" w:hint="eastAsia"/>
                <w:bCs/>
                <w:color w:val="000000"/>
                <w:sz w:val="24"/>
                <w:szCs w:val="24"/>
              </w:rPr>
              <w:t>7</w:t>
            </w:r>
          </w:p>
        </w:tc>
        <w:tc>
          <w:tcPr>
            <w:tcW w:w="1190" w:type="dxa"/>
            <w:shd w:val="clear" w:color="auto" w:fill="auto"/>
          </w:tcPr>
          <w:p w:rsidR="00A116F1" w:rsidRPr="00A116F1" w:rsidRDefault="00A116F1" w:rsidP="00A116F1">
            <w:pPr>
              <w:spacing w:line="400" w:lineRule="exact"/>
              <w:jc w:val="center"/>
              <w:rPr>
                <w:rFonts w:ascii="宋体" w:eastAsia="宋体" w:hAnsi="宋体" w:cs="黑体"/>
                <w:color w:val="FF0000"/>
                <w:sz w:val="24"/>
                <w:szCs w:val="24"/>
              </w:rPr>
            </w:pPr>
          </w:p>
        </w:tc>
      </w:tr>
    </w:tbl>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仿宋" w:hint="eastAsia"/>
          <w:bCs/>
          <w:color w:val="000000"/>
          <w:sz w:val="24"/>
          <w:szCs w:val="24"/>
        </w:rPr>
        <w:t>2</w:t>
      </w:r>
      <w:r w:rsidRPr="00A116F1">
        <w:rPr>
          <w:rFonts w:ascii="宋体" w:eastAsia="宋体" w:hAnsi="宋体" w:cs="黑体" w:hint="eastAsia"/>
          <w:sz w:val="24"/>
          <w:szCs w:val="24"/>
        </w:rPr>
        <w:t>.2  相关要求</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2.2.1 闸门迎水面防腐施工工艺流程：</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闸门表面喷砂除锈处理→基层表面清理→检查→喷锌（厚度160μm）→检查→喷涂环氧富锌底漆两道→间隔固化→检查→喷涂</w:t>
      </w:r>
      <w:proofErr w:type="gramStart"/>
      <w:r w:rsidRPr="00A116F1">
        <w:rPr>
          <w:rFonts w:ascii="宋体" w:eastAsia="宋体" w:hAnsi="宋体" w:cs="黑体" w:hint="eastAsia"/>
          <w:sz w:val="24"/>
          <w:szCs w:val="24"/>
        </w:rPr>
        <w:t>环氧云铁</w:t>
      </w:r>
      <w:proofErr w:type="gramEnd"/>
      <w:r w:rsidRPr="00A116F1">
        <w:rPr>
          <w:rFonts w:ascii="宋体" w:eastAsia="宋体" w:hAnsi="宋体" w:cs="黑体" w:hint="eastAsia"/>
          <w:sz w:val="24"/>
          <w:szCs w:val="24"/>
        </w:rPr>
        <w:t>中间漆一道→间隔固化</w:t>
      </w:r>
      <w:r w:rsidRPr="00A116F1">
        <w:rPr>
          <w:rFonts w:ascii="宋体" w:eastAsia="宋体" w:hAnsi="宋体" w:cs="黑体" w:hint="eastAsia"/>
          <w:sz w:val="24"/>
          <w:szCs w:val="24"/>
        </w:rPr>
        <w:lastRenderedPageBreak/>
        <w:t>→检查→喷涂氯化橡胶封闭面漆两道→检查→验收，油漆厚度（200μm）</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2.2.2 闸门背水面、检修闸、整流栅防腐施工工艺流程：</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闸门表面喷砂除锈处理→基层表面清理→检查→喷涂环氧富锌底漆两道→间隔固化→检查→喷涂</w:t>
      </w:r>
      <w:proofErr w:type="gramStart"/>
      <w:r w:rsidRPr="00A116F1">
        <w:rPr>
          <w:rFonts w:ascii="宋体" w:eastAsia="宋体" w:hAnsi="宋体" w:cs="黑体" w:hint="eastAsia"/>
          <w:sz w:val="24"/>
          <w:szCs w:val="24"/>
        </w:rPr>
        <w:t>环氧云铁</w:t>
      </w:r>
      <w:proofErr w:type="gramEnd"/>
      <w:r w:rsidRPr="00A116F1">
        <w:rPr>
          <w:rFonts w:ascii="宋体" w:eastAsia="宋体" w:hAnsi="宋体" w:cs="黑体" w:hint="eastAsia"/>
          <w:sz w:val="24"/>
          <w:szCs w:val="24"/>
        </w:rPr>
        <w:t>中间漆一道→间隔固化→检查→喷涂氯化橡胶封闭面漆两道，油漆厚度（200μm）</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2.2.3 清污机防腐施工工艺流程：</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 xml:space="preserve"> 锈蚀金属表面处理——动力工具除锈、除尘→检查——喷涂环氧富锌底漆两道→间隔固化→检查→喷涂聚氨酯封闭面漆两道→检查→验收，油漆厚度（160μm）</w:t>
      </w:r>
    </w:p>
    <w:p w:rsidR="00A116F1" w:rsidRPr="00A116F1" w:rsidRDefault="00A116F1" w:rsidP="00A116F1">
      <w:pPr>
        <w:spacing w:line="400" w:lineRule="exact"/>
        <w:ind w:firstLineChars="200" w:firstLine="480"/>
        <w:rPr>
          <w:rFonts w:ascii="宋体" w:eastAsia="宋体" w:hAnsi="宋体" w:cs="黑体"/>
          <w:color w:val="FF0000"/>
          <w:sz w:val="24"/>
          <w:szCs w:val="24"/>
        </w:rPr>
      </w:pPr>
      <w:r w:rsidRPr="00A116F1">
        <w:rPr>
          <w:rFonts w:ascii="宋体" w:eastAsia="宋体" w:hAnsi="宋体" w:cs="仿宋" w:hint="eastAsia"/>
          <w:bCs/>
          <w:color w:val="000000"/>
          <w:sz w:val="24"/>
          <w:szCs w:val="24"/>
        </w:rPr>
        <w:t>2.2.4对闸门顶水封、侧水封、底水封及水封垫板、螺栓全部拆除更换新件处理。所有闸门吊臂、动滑轮、定轮、</w:t>
      </w:r>
      <w:proofErr w:type="gramStart"/>
      <w:r w:rsidRPr="00A116F1">
        <w:rPr>
          <w:rFonts w:ascii="宋体" w:eastAsia="宋体" w:hAnsi="宋体" w:cs="仿宋" w:hint="eastAsia"/>
          <w:bCs/>
          <w:color w:val="000000"/>
          <w:sz w:val="24"/>
          <w:szCs w:val="24"/>
        </w:rPr>
        <w:t>侧轮防腐</w:t>
      </w:r>
      <w:proofErr w:type="gramEnd"/>
      <w:r w:rsidRPr="00A116F1">
        <w:rPr>
          <w:rFonts w:ascii="宋体" w:eastAsia="宋体" w:hAnsi="宋体" w:cs="仿宋" w:hint="eastAsia"/>
          <w:bCs/>
          <w:color w:val="000000"/>
          <w:sz w:val="24"/>
          <w:szCs w:val="24"/>
        </w:rPr>
        <w:t>、检查</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2.3 </w:t>
      </w:r>
      <w:r w:rsidRPr="00A116F1">
        <w:rPr>
          <w:rFonts w:ascii="Calibri" w:eastAsia="宋体" w:hAnsi="Calibri" w:cs="黑体" w:hint="eastAsia"/>
          <w:sz w:val="24"/>
          <w:szCs w:val="24"/>
        </w:rPr>
        <w:t>服务地点：</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四川省峨边县黑竹沟镇西</w:t>
      </w:r>
      <w:proofErr w:type="gramStart"/>
      <w:r w:rsidRPr="00A116F1">
        <w:rPr>
          <w:rFonts w:ascii="宋体" w:eastAsia="宋体" w:hAnsi="宋体" w:cs="黑体" w:hint="eastAsia"/>
          <w:sz w:val="24"/>
          <w:szCs w:val="24"/>
        </w:rPr>
        <w:t>河水电</w:t>
      </w:r>
      <w:proofErr w:type="gramEnd"/>
      <w:r w:rsidRPr="00A116F1">
        <w:rPr>
          <w:rFonts w:ascii="宋体" w:eastAsia="宋体" w:hAnsi="宋体" w:cs="黑体" w:hint="eastAsia"/>
          <w:sz w:val="24"/>
          <w:szCs w:val="24"/>
        </w:rPr>
        <w:t>有限责任公司</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2.4 质量要求或服务标准：</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2.4.1本项目所适用的法律、标准、规范为国家、地方及行业现行的法律、标准、规范，以及在合同实施期间国家、地方及行业对相应法律、标准或规范的修改，以及新颁布的法律、标准和规范。具体法律、标准和规范见专用部分，如专用部分未单独列出法律、规范和标准，则按国家、地方及行业相应最高要求实施。</w:t>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2.4.2本项目在执行法律要求外，还须执行国家能源集团、采购人的相关管理文件要求。</w:t>
      </w:r>
    </w:p>
    <w:p w:rsidR="00A116F1" w:rsidRPr="00A116F1" w:rsidRDefault="00A116F1" w:rsidP="00A116F1">
      <w:pPr>
        <w:spacing w:line="400" w:lineRule="exact"/>
        <w:ind w:firstLineChars="200" w:firstLine="480"/>
        <w:rPr>
          <w:rFonts w:ascii="黑体" w:eastAsia="黑体" w:hAnsi="黑体" w:cs="黑体"/>
          <w:sz w:val="24"/>
          <w:szCs w:val="24"/>
        </w:rPr>
      </w:pPr>
      <w:r w:rsidRPr="00A116F1">
        <w:rPr>
          <w:rFonts w:ascii="黑体" w:eastAsia="黑体" w:hAnsi="黑体" w:cs="黑体" w:hint="eastAsia"/>
          <w:sz w:val="24"/>
          <w:szCs w:val="24"/>
        </w:rPr>
        <w:t>三、供应商资格要求</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3.1 </w:t>
      </w:r>
      <w:r w:rsidRPr="00A116F1">
        <w:rPr>
          <w:rFonts w:ascii="Calibri" w:eastAsia="宋体" w:hAnsi="Calibri" w:cs="黑体" w:hint="eastAsia"/>
          <w:sz w:val="24"/>
          <w:szCs w:val="24"/>
        </w:rPr>
        <w:t>具有独立订立合同和履行合同能力的中华人民共和国境内注册的企业法人或其他组织，符合国家有关规定，具有履行合同所必要的财务、技术、采购及组织能力，有资格和能力完成本采购相关内容。</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3.2 </w:t>
      </w:r>
      <w:r w:rsidRPr="00A116F1">
        <w:rPr>
          <w:rFonts w:ascii="Calibri" w:eastAsia="宋体" w:hAnsi="Calibri" w:cs="黑体" w:hint="eastAsia"/>
          <w:sz w:val="24"/>
          <w:szCs w:val="24"/>
        </w:rPr>
        <w:t>本次采购要求供应商须具备以下任</w:t>
      </w:r>
      <w:proofErr w:type="gramStart"/>
      <w:r w:rsidRPr="00A116F1">
        <w:rPr>
          <w:rFonts w:ascii="Calibri" w:eastAsia="宋体" w:hAnsi="Calibri" w:cs="黑体" w:hint="eastAsia"/>
          <w:sz w:val="24"/>
          <w:szCs w:val="24"/>
        </w:rPr>
        <w:t>一</w:t>
      </w:r>
      <w:proofErr w:type="gramEnd"/>
      <w:r w:rsidRPr="00A116F1">
        <w:rPr>
          <w:rFonts w:ascii="Calibri" w:eastAsia="宋体" w:hAnsi="Calibri" w:cs="黑体" w:hint="eastAsia"/>
          <w:sz w:val="24"/>
          <w:szCs w:val="24"/>
        </w:rPr>
        <w:t>条件：</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3.2.1 </w:t>
      </w:r>
      <w:r w:rsidRPr="00A116F1">
        <w:rPr>
          <w:rFonts w:ascii="Calibri" w:eastAsia="宋体" w:hAnsi="Calibri" w:cs="黑体" w:hint="eastAsia"/>
          <w:sz w:val="24"/>
          <w:szCs w:val="24"/>
        </w:rPr>
        <w:t>具有防水防腐保温工程专业承包三级及以上资质；</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3.2.2 </w:t>
      </w:r>
      <w:r w:rsidRPr="00A116F1">
        <w:rPr>
          <w:rFonts w:ascii="Calibri" w:eastAsia="宋体" w:hAnsi="Calibri" w:cs="黑体" w:hint="eastAsia"/>
          <w:sz w:val="24"/>
          <w:szCs w:val="24"/>
        </w:rPr>
        <w:t>供应商须具有有效的安全生产许可证；</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3.3 </w:t>
      </w:r>
      <w:r w:rsidRPr="00A116F1">
        <w:rPr>
          <w:rFonts w:ascii="Calibri" w:eastAsia="宋体" w:hAnsi="Calibri" w:cs="黑体" w:hint="eastAsia"/>
          <w:sz w:val="24"/>
          <w:szCs w:val="24"/>
        </w:rPr>
        <w:t>本次采购（</w:t>
      </w:r>
      <w:r w:rsidRPr="00A116F1">
        <w:rPr>
          <w:rFonts w:ascii="Calibri" w:eastAsia="宋体" w:hAnsi="黑体" w:cs="Times New Roman"/>
          <w:sz w:val="24"/>
          <w:szCs w:val="24"/>
        </w:rPr>
        <w:sym w:font="Wingdings 2" w:char="F0A3"/>
      </w:r>
      <w:r w:rsidRPr="00A116F1">
        <w:rPr>
          <w:rFonts w:ascii="Calibri" w:eastAsia="宋体" w:hAnsi="Calibri" w:cs="黑体" w:hint="eastAsia"/>
          <w:sz w:val="24"/>
          <w:szCs w:val="24"/>
        </w:rPr>
        <w:t>接受</w:t>
      </w:r>
      <w:r w:rsidRPr="00A116F1">
        <w:rPr>
          <w:rFonts w:ascii="MS Mincho" w:eastAsia="MS Mincho" w:hAnsi="MS Mincho" w:cs="MS Mincho" w:hint="eastAsia"/>
          <w:sz w:val="24"/>
          <w:szCs w:val="24"/>
          <w:bdr w:val="single" w:sz="4" w:space="0" w:color="auto"/>
        </w:rPr>
        <w:t>✔</w:t>
      </w:r>
      <w:r w:rsidRPr="00A116F1">
        <w:rPr>
          <w:rFonts w:ascii="Calibri" w:eastAsia="宋体" w:hAnsi="Calibri" w:cs="黑体" w:hint="eastAsia"/>
          <w:sz w:val="24"/>
          <w:szCs w:val="24"/>
        </w:rPr>
        <w:t>不接受）联合体响应。</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sz w:val="24"/>
          <w:szCs w:val="24"/>
        </w:rPr>
        <w:t xml:space="preserve">3.4 </w:t>
      </w:r>
      <w:r w:rsidRPr="00A116F1">
        <w:rPr>
          <w:rFonts w:ascii="Calibri" w:eastAsia="宋体" w:hAnsi="Calibri" w:cs="黑体" w:hint="eastAsia"/>
          <w:sz w:val="24"/>
          <w:szCs w:val="24"/>
        </w:rPr>
        <w:t>其他要求：</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1</w:t>
      </w:r>
      <w:r w:rsidRPr="00A116F1">
        <w:rPr>
          <w:rFonts w:ascii="Calibri" w:eastAsia="宋体" w:hAnsi="Calibri" w:cs="黑体" w:hint="eastAsia"/>
          <w:sz w:val="24"/>
          <w:szCs w:val="24"/>
        </w:rPr>
        <w:t>）供应商采购的产品（整机）如需进口，必须获得出口许可证书和</w:t>
      </w:r>
      <w:r w:rsidRPr="00A116F1">
        <w:rPr>
          <w:rFonts w:ascii="Calibri" w:eastAsia="宋体" w:hAnsi="Calibri" w:cs="黑体"/>
          <w:sz w:val="24"/>
          <w:szCs w:val="24"/>
        </w:rPr>
        <w:t>/</w:t>
      </w:r>
      <w:r w:rsidRPr="00A116F1">
        <w:rPr>
          <w:rFonts w:ascii="Calibri" w:eastAsia="宋体" w:hAnsi="Calibri" w:cs="黑体" w:hint="eastAsia"/>
          <w:sz w:val="24"/>
          <w:szCs w:val="24"/>
        </w:rPr>
        <w:t>或输出国政府主管当局颁发或批准的出口许可文件，或者提供不需出口许可和</w:t>
      </w:r>
      <w:r w:rsidRPr="00A116F1">
        <w:rPr>
          <w:rFonts w:ascii="Calibri" w:eastAsia="宋体" w:hAnsi="Calibri" w:cs="黑体"/>
          <w:sz w:val="24"/>
          <w:szCs w:val="24"/>
        </w:rPr>
        <w:t>/</w:t>
      </w:r>
      <w:r w:rsidRPr="00A116F1">
        <w:rPr>
          <w:rFonts w:ascii="Calibri" w:eastAsia="宋体" w:hAnsi="Calibri" w:cs="黑体" w:hint="eastAsia"/>
          <w:sz w:val="24"/>
          <w:szCs w:val="24"/>
        </w:rPr>
        <w:t>或出口文件的声明。如果在投标时未能取得出口许可，供应商应提交其能够从有关政府当局取得许可文件的承诺。（如适用）</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2</w:t>
      </w:r>
      <w:r w:rsidRPr="00A116F1">
        <w:rPr>
          <w:rFonts w:ascii="Calibri" w:eastAsia="宋体" w:hAnsi="Calibri" w:cs="黑体" w:hint="eastAsia"/>
          <w:sz w:val="24"/>
          <w:szCs w:val="24"/>
        </w:rPr>
        <w:t>）其他：</w:t>
      </w:r>
      <w:r w:rsidRPr="00A116F1">
        <w:rPr>
          <w:rFonts w:ascii="Calibri" w:eastAsia="宋体" w:hAnsi="Calibri" w:cs="黑体" w:hint="eastAsia"/>
          <w:i/>
          <w:iCs/>
          <w:sz w:val="24"/>
          <w:szCs w:val="24"/>
        </w:rPr>
        <w:t>（视项目要求添加）</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sz w:val="24"/>
          <w:szCs w:val="24"/>
        </w:rPr>
        <w:t xml:space="preserve">3.5 </w:t>
      </w:r>
      <w:r w:rsidRPr="00A116F1">
        <w:rPr>
          <w:rFonts w:ascii="Calibri" w:eastAsia="宋体" w:hAnsi="Calibri" w:cs="黑体" w:hint="eastAsia"/>
          <w:sz w:val="24"/>
          <w:szCs w:val="24"/>
        </w:rPr>
        <w:t>供应商不得存在下列情形之一：</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1</w:t>
      </w:r>
      <w:r w:rsidRPr="00A116F1">
        <w:rPr>
          <w:rFonts w:ascii="Calibri" w:eastAsia="宋体" w:hAnsi="Calibri" w:cs="黑体" w:hint="eastAsia"/>
          <w:sz w:val="24"/>
          <w:szCs w:val="24"/>
        </w:rPr>
        <w:t>）被工商行政管理机关在国家企业信用信息公示系统（</w:t>
      </w:r>
      <w:r w:rsidRPr="00A116F1">
        <w:rPr>
          <w:rFonts w:ascii="Calibri" w:eastAsia="宋体" w:hAnsi="Calibri" w:cs="黑体" w:hint="eastAsia"/>
          <w:sz w:val="24"/>
          <w:szCs w:val="24"/>
        </w:rPr>
        <w:t>http://www.gsxt.gov.cn/</w:t>
      </w:r>
      <w:r w:rsidRPr="00A116F1">
        <w:rPr>
          <w:rFonts w:ascii="Calibri" w:eastAsia="宋体" w:hAnsi="Calibri" w:cs="黑体" w:hint="eastAsia"/>
          <w:sz w:val="24"/>
          <w:szCs w:val="24"/>
        </w:rPr>
        <w:t>）中列入“严重违法失信企业名单（黑名单）”；</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lastRenderedPageBreak/>
        <w:t>（</w:t>
      </w:r>
      <w:r w:rsidRPr="00A116F1">
        <w:rPr>
          <w:rFonts w:ascii="Calibri" w:eastAsia="宋体" w:hAnsi="Calibri" w:cs="黑体" w:hint="eastAsia"/>
          <w:sz w:val="24"/>
          <w:szCs w:val="24"/>
        </w:rPr>
        <w:t>2</w:t>
      </w:r>
      <w:r w:rsidRPr="00A116F1">
        <w:rPr>
          <w:rFonts w:ascii="Calibri" w:eastAsia="宋体" w:hAnsi="Calibri" w:cs="黑体" w:hint="eastAsia"/>
          <w:sz w:val="24"/>
          <w:szCs w:val="24"/>
        </w:rPr>
        <w:t>）被人民法院在“信用中国”网站（</w:t>
      </w:r>
      <w:r w:rsidRPr="00A116F1">
        <w:rPr>
          <w:rFonts w:ascii="Calibri" w:eastAsia="宋体" w:hAnsi="Calibri" w:cs="黑体" w:hint="eastAsia"/>
          <w:sz w:val="24"/>
          <w:szCs w:val="24"/>
        </w:rPr>
        <w:t>www.creditchina.gov.cn</w:t>
      </w:r>
      <w:r w:rsidRPr="00A116F1">
        <w:rPr>
          <w:rFonts w:ascii="Calibri" w:eastAsia="宋体" w:hAnsi="Calibri" w:cs="黑体" w:hint="eastAsia"/>
          <w:sz w:val="24"/>
          <w:szCs w:val="24"/>
        </w:rPr>
        <w:t>）中列入“失信被执行人名单”；</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3</w:t>
      </w:r>
      <w:r w:rsidRPr="00A116F1">
        <w:rPr>
          <w:rFonts w:ascii="Calibri" w:eastAsia="宋体" w:hAnsi="Calibri" w:cs="黑体" w:hint="eastAsia"/>
          <w:sz w:val="24"/>
          <w:szCs w:val="24"/>
        </w:rPr>
        <w:t>）处于被责令停产停业、暂扣或者吊销执照、暂扣或者吊销许可证、吊销资质证书状态；</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4</w:t>
      </w:r>
      <w:r w:rsidRPr="00A116F1">
        <w:rPr>
          <w:rFonts w:ascii="Calibri" w:eastAsia="宋体" w:hAnsi="Calibri" w:cs="黑体" w:hint="eastAsia"/>
          <w:sz w:val="24"/>
          <w:szCs w:val="24"/>
        </w:rPr>
        <w:t>）进入清算程序，或被宣告破产，或其他丧失履约能力的情形；</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5</w:t>
      </w:r>
      <w:r w:rsidRPr="00A116F1">
        <w:rPr>
          <w:rFonts w:ascii="Calibri" w:eastAsia="宋体" w:hAnsi="Calibri" w:cs="黑体" w:hint="eastAsia"/>
          <w:sz w:val="24"/>
          <w:szCs w:val="24"/>
        </w:rPr>
        <w:t>）被列入集团公司或中国原子能工业有限公司违纪违规名单、违约名单、资格暂停供应商清单（如有）或黑名单（如有），且未从上述名单中释放的。</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w:t>
      </w:r>
      <w:r w:rsidRPr="00A116F1">
        <w:rPr>
          <w:rFonts w:ascii="Calibri" w:eastAsia="宋体" w:hAnsi="Calibri" w:cs="黑体" w:hint="eastAsia"/>
          <w:sz w:val="24"/>
          <w:szCs w:val="24"/>
        </w:rPr>
        <w:t>6</w:t>
      </w:r>
      <w:r w:rsidRPr="00A116F1">
        <w:rPr>
          <w:rFonts w:ascii="Calibri" w:eastAsia="宋体" w:hAnsi="Calibri" w:cs="黑体" w:hint="eastAsia"/>
          <w:sz w:val="24"/>
          <w:szCs w:val="24"/>
        </w:rPr>
        <w:t>）其他：采购文件规定的其它情形</w:t>
      </w:r>
      <w:r w:rsidRPr="00A116F1">
        <w:rPr>
          <w:rFonts w:ascii="Calibri" w:eastAsia="宋体" w:hAnsi="Calibri" w:cs="黑体" w:hint="eastAsia"/>
          <w:i/>
          <w:iCs/>
          <w:sz w:val="24"/>
          <w:szCs w:val="24"/>
        </w:rPr>
        <w:t>。</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sz w:val="24"/>
          <w:szCs w:val="24"/>
        </w:rPr>
        <w:t>3.6</w:t>
      </w:r>
      <w:r w:rsidRPr="00A116F1">
        <w:rPr>
          <w:rFonts w:ascii="Calibri" w:eastAsia="宋体" w:hAnsi="Calibri" w:cs="黑体" w:hint="eastAsia"/>
          <w:sz w:val="24"/>
          <w:szCs w:val="24"/>
        </w:rPr>
        <w:t>廉洁要求</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供应商须遵守采购人的相关廉洁要求。</w:t>
      </w:r>
      <w:bookmarkStart w:id="4" w:name="_Toc157948545"/>
    </w:p>
    <w:p w:rsidR="00A116F1" w:rsidRPr="00A116F1" w:rsidRDefault="00A116F1" w:rsidP="00A116F1">
      <w:pPr>
        <w:spacing w:line="400" w:lineRule="exact"/>
        <w:ind w:firstLineChars="200" w:firstLine="480"/>
        <w:rPr>
          <w:rFonts w:ascii="黑体" w:eastAsia="黑体" w:hAnsi="黑体" w:cs="黑体"/>
          <w:sz w:val="24"/>
          <w:szCs w:val="24"/>
        </w:rPr>
      </w:pPr>
      <w:r w:rsidRPr="00A116F1">
        <w:rPr>
          <w:rFonts w:ascii="黑体" w:eastAsia="黑体" w:hAnsi="黑体" w:cs="黑体" w:hint="eastAsia"/>
          <w:sz w:val="24"/>
          <w:szCs w:val="24"/>
        </w:rPr>
        <w:t>四、采购文件的获取</w:t>
      </w:r>
      <w:bookmarkEnd w:id="4"/>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采购文件自</w:t>
      </w:r>
      <w:r w:rsidRPr="00A116F1">
        <w:rPr>
          <w:rFonts w:ascii="Calibri" w:eastAsia="宋体" w:hAnsi="Calibri" w:cs="黑体" w:hint="eastAsia"/>
          <w:sz w:val="24"/>
          <w:szCs w:val="24"/>
        </w:rPr>
        <w:t>2024</w:t>
      </w:r>
      <w:r w:rsidRPr="00A116F1">
        <w:rPr>
          <w:rFonts w:ascii="Calibri" w:eastAsia="宋体" w:hAnsi="Calibri" w:cs="黑体" w:hint="eastAsia"/>
          <w:sz w:val="24"/>
          <w:szCs w:val="24"/>
        </w:rPr>
        <w:t>年</w:t>
      </w:r>
      <w:r w:rsidRPr="00A116F1">
        <w:rPr>
          <w:rFonts w:ascii="Calibri" w:eastAsia="宋体" w:hAnsi="Calibri" w:cs="黑体" w:hint="eastAsia"/>
          <w:sz w:val="24"/>
          <w:szCs w:val="24"/>
        </w:rPr>
        <w:t>11</w:t>
      </w:r>
      <w:r w:rsidRPr="00A116F1">
        <w:rPr>
          <w:rFonts w:ascii="Calibri" w:eastAsia="宋体" w:hAnsi="Calibri" w:cs="黑体" w:hint="eastAsia"/>
          <w:sz w:val="24"/>
          <w:szCs w:val="24"/>
        </w:rPr>
        <w:t>月</w:t>
      </w:r>
      <w:r w:rsidR="00AD3DB5">
        <w:rPr>
          <w:rFonts w:ascii="Calibri" w:eastAsia="宋体" w:hAnsi="Calibri" w:cs="黑体" w:hint="eastAsia"/>
          <w:color w:val="FF0000"/>
          <w:sz w:val="24"/>
          <w:szCs w:val="24"/>
        </w:rPr>
        <w:t>6</w:t>
      </w:r>
      <w:r w:rsidRPr="00A116F1">
        <w:rPr>
          <w:rFonts w:ascii="Calibri" w:eastAsia="宋体" w:hAnsi="Calibri" w:cs="黑体" w:hint="eastAsia"/>
          <w:sz w:val="24"/>
          <w:szCs w:val="24"/>
        </w:rPr>
        <w:t>日至</w:t>
      </w:r>
      <w:r w:rsidRPr="00A116F1">
        <w:rPr>
          <w:rFonts w:ascii="Calibri" w:eastAsia="宋体" w:hAnsi="Calibri" w:cs="黑体" w:hint="eastAsia"/>
          <w:sz w:val="24"/>
          <w:szCs w:val="24"/>
        </w:rPr>
        <w:t>2024</w:t>
      </w:r>
      <w:r w:rsidRPr="00A116F1">
        <w:rPr>
          <w:rFonts w:ascii="Calibri" w:eastAsia="宋体" w:hAnsi="Calibri" w:cs="黑体" w:hint="eastAsia"/>
          <w:sz w:val="24"/>
          <w:szCs w:val="24"/>
        </w:rPr>
        <w:t>年</w:t>
      </w:r>
      <w:r w:rsidRPr="00A116F1">
        <w:rPr>
          <w:rFonts w:ascii="Calibri" w:eastAsia="宋体" w:hAnsi="Calibri" w:cs="黑体" w:hint="eastAsia"/>
          <w:sz w:val="24"/>
          <w:szCs w:val="24"/>
        </w:rPr>
        <w:t>11</w:t>
      </w:r>
      <w:r w:rsidRPr="00A116F1">
        <w:rPr>
          <w:rFonts w:ascii="Calibri" w:eastAsia="宋体" w:hAnsi="Calibri" w:cs="黑体" w:hint="eastAsia"/>
          <w:sz w:val="24"/>
          <w:szCs w:val="24"/>
        </w:rPr>
        <w:t>月</w:t>
      </w:r>
      <w:r w:rsidR="00AD3DB5">
        <w:rPr>
          <w:rFonts w:ascii="Calibri" w:eastAsia="宋体" w:hAnsi="Calibri" w:cs="黑体" w:hint="eastAsia"/>
          <w:color w:val="FF0000"/>
          <w:sz w:val="24"/>
          <w:szCs w:val="24"/>
        </w:rPr>
        <w:t>8</w:t>
      </w:r>
      <w:r w:rsidRPr="00A116F1">
        <w:rPr>
          <w:rFonts w:ascii="Calibri" w:eastAsia="宋体" w:hAnsi="Calibri" w:cs="黑体" w:hint="eastAsia"/>
          <w:sz w:val="24"/>
          <w:szCs w:val="24"/>
        </w:rPr>
        <w:t>日在四川峨边县黑竹镇西</w:t>
      </w:r>
      <w:proofErr w:type="gramStart"/>
      <w:r w:rsidRPr="00A116F1">
        <w:rPr>
          <w:rFonts w:ascii="Calibri" w:eastAsia="宋体" w:hAnsi="Calibri" w:cs="黑体" w:hint="eastAsia"/>
          <w:sz w:val="24"/>
          <w:szCs w:val="24"/>
        </w:rPr>
        <w:t>河水电</w:t>
      </w:r>
      <w:proofErr w:type="gramEnd"/>
      <w:r w:rsidRPr="00A116F1">
        <w:rPr>
          <w:rFonts w:ascii="Calibri" w:eastAsia="宋体" w:hAnsi="Calibri" w:cs="黑体" w:hint="eastAsia"/>
          <w:sz w:val="24"/>
          <w:szCs w:val="24"/>
        </w:rPr>
        <w:t>有限责任公司获取或通过项目联系人以电子邮件（</w:t>
      </w:r>
      <w:r w:rsidRPr="00A116F1">
        <w:rPr>
          <w:rFonts w:ascii="Calibri" w:eastAsia="宋体" w:hAnsi="Calibri" w:cs="黑体" w:hint="eastAsia"/>
          <w:sz w:val="24"/>
          <w:szCs w:val="24"/>
        </w:rPr>
        <w:t>QQ</w:t>
      </w:r>
      <w:r w:rsidRPr="00A116F1">
        <w:rPr>
          <w:rFonts w:ascii="Calibri" w:eastAsia="宋体" w:hAnsi="Calibri" w:cs="黑体" w:hint="eastAsia"/>
          <w:sz w:val="24"/>
          <w:szCs w:val="24"/>
        </w:rPr>
        <w:t>、微信）形式获取。</w:t>
      </w:r>
      <w:bookmarkStart w:id="5" w:name="_Toc157948546"/>
    </w:p>
    <w:p w:rsidR="00A116F1" w:rsidRPr="00A116F1" w:rsidRDefault="00A116F1" w:rsidP="00A116F1">
      <w:pPr>
        <w:spacing w:line="400" w:lineRule="exact"/>
        <w:ind w:firstLineChars="200" w:firstLine="480"/>
        <w:rPr>
          <w:rFonts w:ascii="黑体" w:eastAsia="黑体" w:hAnsi="黑体" w:cs="黑体"/>
          <w:sz w:val="24"/>
          <w:szCs w:val="24"/>
        </w:rPr>
      </w:pPr>
      <w:r w:rsidRPr="00A116F1">
        <w:rPr>
          <w:rFonts w:ascii="黑体" w:eastAsia="黑体" w:hAnsi="黑体" w:cs="黑体" w:hint="eastAsia"/>
          <w:sz w:val="24"/>
          <w:szCs w:val="24"/>
        </w:rPr>
        <w:t>五、响应文件的递交</w:t>
      </w:r>
      <w:bookmarkEnd w:id="5"/>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5.1 </w:t>
      </w:r>
      <w:r w:rsidRPr="00A116F1">
        <w:rPr>
          <w:rFonts w:ascii="Calibri" w:eastAsia="宋体" w:hAnsi="Calibri" w:cs="黑体" w:hint="eastAsia"/>
          <w:sz w:val="24"/>
          <w:szCs w:val="24"/>
        </w:rPr>
        <w:t>响应文件递交的截止时间（递交截止时间，下同）为</w:t>
      </w:r>
      <w:r w:rsidRPr="00A116F1">
        <w:rPr>
          <w:rFonts w:ascii="Calibri" w:eastAsia="宋体" w:hAnsi="Calibri" w:cs="黑体" w:hint="eastAsia"/>
          <w:sz w:val="24"/>
          <w:szCs w:val="24"/>
        </w:rPr>
        <w:t>2024</w:t>
      </w:r>
      <w:r w:rsidRPr="00A116F1">
        <w:rPr>
          <w:rFonts w:ascii="Calibri" w:eastAsia="宋体" w:hAnsi="Calibri" w:cs="黑体" w:hint="eastAsia"/>
          <w:sz w:val="24"/>
          <w:szCs w:val="24"/>
        </w:rPr>
        <w:t>年</w:t>
      </w:r>
      <w:r w:rsidRPr="00A116F1">
        <w:rPr>
          <w:rFonts w:ascii="Calibri" w:eastAsia="宋体" w:hAnsi="Calibri" w:cs="黑体" w:hint="eastAsia"/>
          <w:sz w:val="24"/>
          <w:szCs w:val="24"/>
        </w:rPr>
        <w:t>11</w:t>
      </w:r>
      <w:r w:rsidRPr="00A116F1">
        <w:rPr>
          <w:rFonts w:ascii="Calibri" w:eastAsia="宋体" w:hAnsi="Calibri" w:cs="黑体" w:hint="eastAsia"/>
          <w:sz w:val="24"/>
          <w:szCs w:val="24"/>
        </w:rPr>
        <w:t>月</w:t>
      </w:r>
      <w:r w:rsidRPr="00A116F1">
        <w:rPr>
          <w:rFonts w:ascii="Calibri" w:eastAsia="宋体" w:hAnsi="Calibri" w:cs="黑体" w:hint="eastAsia"/>
          <w:sz w:val="24"/>
          <w:szCs w:val="24"/>
        </w:rPr>
        <w:t>1</w:t>
      </w:r>
      <w:r w:rsidR="00AD3DB5">
        <w:rPr>
          <w:rFonts w:ascii="Calibri" w:eastAsia="宋体" w:hAnsi="Calibri" w:cs="黑体" w:hint="eastAsia"/>
          <w:sz w:val="24"/>
          <w:szCs w:val="24"/>
        </w:rPr>
        <w:t>4</w:t>
      </w:r>
      <w:r w:rsidRPr="00A116F1">
        <w:rPr>
          <w:rFonts w:ascii="Calibri" w:eastAsia="宋体" w:hAnsi="Calibri" w:cs="黑体" w:hint="eastAsia"/>
          <w:sz w:val="24"/>
          <w:szCs w:val="24"/>
        </w:rPr>
        <w:t>日</w:t>
      </w:r>
      <w:r w:rsidRPr="00A116F1">
        <w:rPr>
          <w:rFonts w:ascii="Calibri" w:eastAsia="宋体" w:hAnsi="Calibri" w:cs="黑体" w:hint="eastAsia"/>
          <w:sz w:val="24"/>
          <w:szCs w:val="24"/>
        </w:rPr>
        <w:t>13</w:t>
      </w:r>
      <w:r w:rsidRPr="00A116F1">
        <w:rPr>
          <w:rFonts w:ascii="Calibri" w:eastAsia="宋体" w:hAnsi="Calibri" w:cs="黑体" w:hint="eastAsia"/>
          <w:sz w:val="24"/>
          <w:szCs w:val="24"/>
        </w:rPr>
        <w:t>时</w:t>
      </w:r>
      <w:r w:rsidRPr="00A116F1">
        <w:rPr>
          <w:rFonts w:ascii="Calibri" w:eastAsia="宋体" w:hAnsi="Calibri" w:cs="黑体" w:hint="eastAsia"/>
          <w:sz w:val="24"/>
          <w:szCs w:val="24"/>
        </w:rPr>
        <w:t>30</w:t>
      </w:r>
      <w:r w:rsidRPr="00A116F1">
        <w:rPr>
          <w:rFonts w:ascii="Calibri" w:eastAsia="宋体" w:hAnsi="Calibri" w:cs="黑体" w:hint="eastAsia"/>
          <w:sz w:val="24"/>
          <w:szCs w:val="24"/>
        </w:rPr>
        <w:t>分，地点为四川省峨边县黑竹沟镇西河街</w:t>
      </w:r>
      <w:r w:rsidRPr="00A116F1">
        <w:rPr>
          <w:rFonts w:ascii="Calibri" w:eastAsia="宋体" w:hAnsi="Calibri" w:cs="黑体" w:hint="eastAsia"/>
          <w:sz w:val="24"/>
          <w:szCs w:val="24"/>
        </w:rPr>
        <w:t>182</w:t>
      </w:r>
      <w:r w:rsidRPr="00A116F1">
        <w:rPr>
          <w:rFonts w:ascii="Calibri" w:eastAsia="宋体" w:hAnsi="Calibri" w:cs="黑体" w:hint="eastAsia"/>
          <w:sz w:val="24"/>
          <w:szCs w:val="24"/>
        </w:rPr>
        <w:t>号。</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5.2 </w:t>
      </w:r>
      <w:r w:rsidRPr="00A116F1">
        <w:rPr>
          <w:rFonts w:ascii="Calibri" w:eastAsia="宋体" w:hAnsi="Calibri" w:cs="黑体" w:hint="eastAsia"/>
          <w:sz w:val="24"/>
          <w:szCs w:val="24"/>
        </w:rPr>
        <w:t>逾期送达的、未送达指定地点的或者不按照采购文件要求密封的响应文件，将予以拒收。</w:t>
      </w:r>
    </w:p>
    <w:p w:rsidR="00A116F1" w:rsidRPr="00A116F1" w:rsidRDefault="00A116F1" w:rsidP="00A116F1">
      <w:pPr>
        <w:keepNext/>
        <w:keepLines/>
        <w:spacing w:line="400" w:lineRule="exact"/>
        <w:ind w:firstLineChars="200" w:firstLine="482"/>
        <w:outlineLvl w:val="1"/>
        <w:rPr>
          <w:rFonts w:ascii="Calibri Light" w:eastAsia="宋体" w:hAnsi="Calibri Light" w:cs="黑体"/>
          <w:b/>
          <w:bCs/>
          <w:sz w:val="24"/>
          <w:szCs w:val="24"/>
        </w:rPr>
      </w:pPr>
      <w:bookmarkStart w:id="6" w:name="_Toc157948547"/>
      <w:r w:rsidRPr="00A116F1">
        <w:rPr>
          <w:rFonts w:ascii="Calibri Light" w:eastAsia="宋体" w:hAnsi="Calibri Light" w:cs="黑体" w:hint="eastAsia"/>
          <w:b/>
          <w:bCs/>
          <w:sz w:val="24"/>
          <w:szCs w:val="24"/>
        </w:rPr>
        <w:t>六、谈判时间和地点</w:t>
      </w:r>
      <w:bookmarkEnd w:id="6"/>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递交响应文件的供应商应委派代表准时参加谈判活动，谈判开始时间同响应文件递交截止时间，与每一供应商进行谈判的具体时间另行通知。</w:t>
      </w:r>
    </w:p>
    <w:p w:rsidR="00A116F1" w:rsidRPr="00A116F1" w:rsidRDefault="00A116F1" w:rsidP="00A116F1">
      <w:pPr>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谈判地点同响应文件递交地点。</w:t>
      </w:r>
    </w:p>
    <w:p w:rsidR="00A116F1" w:rsidRPr="00A116F1" w:rsidRDefault="00A116F1" w:rsidP="00A116F1">
      <w:pPr>
        <w:keepNext/>
        <w:keepLines/>
        <w:spacing w:line="400" w:lineRule="exact"/>
        <w:ind w:firstLineChars="200" w:firstLine="482"/>
        <w:outlineLvl w:val="1"/>
        <w:rPr>
          <w:rFonts w:ascii="Calibri Light" w:eastAsia="宋体" w:hAnsi="Calibri Light" w:cs="黑体"/>
          <w:b/>
          <w:bCs/>
          <w:sz w:val="24"/>
          <w:szCs w:val="24"/>
        </w:rPr>
      </w:pPr>
      <w:bookmarkStart w:id="7" w:name="_Toc157948548"/>
      <w:r w:rsidRPr="00A116F1">
        <w:rPr>
          <w:rFonts w:ascii="Calibri Light" w:eastAsia="宋体" w:hAnsi="Calibri Light" w:cs="黑体" w:hint="eastAsia"/>
          <w:b/>
          <w:bCs/>
          <w:sz w:val="24"/>
          <w:szCs w:val="24"/>
        </w:rPr>
        <w:t>七、发布公告的媒介</w:t>
      </w:r>
      <w:bookmarkEnd w:id="7"/>
      <w:r w:rsidRPr="00A116F1">
        <w:rPr>
          <w:rFonts w:ascii="Calibri Light" w:eastAsia="宋体" w:hAnsi="Calibri Light" w:cs="黑体"/>
          <w:b/>
          <w:bCs/>
          <w:sz w:val="24"/>
          <w:szCs w:val="24"/>
        </w:rPr>
        <w:tab/>
      </w:r>
    </w:p>
    <w:p w:rsidR="00A116F1" w:rsidRPr="00A116F1" w:rsidRDefault="00A116F1" w:rsidP="00A116F1">
      <w:pPr>
        <w:spacing w:line="400" w:lineRule="exact"/>
        <w:ind w:firstLineChars="200" w:firstLine="480"/>
        <w:rPr>
          <w:rFonts w:ascii="宋体" w:eastAsia="宋体" w:hAnsi="宋体" w:cs="黑体"/>
          <w:sz w:val="24"/>
          <w:szCs w:val="24"/>
        </w:rPr>
      </w:pPr>
      <w:r w:rsidRPr="00A116F1">
        <w:rPr>
          <w:rFonts w:ascii="宋体" w:eastAsia="宋体" w:hAnsi="宋体" w:cs="黑体" w:hint="eastAsia"/>
          <w:sz w:val="24"/>
          <w:szCs w:val="24"/>
        </w:rPr>
        <w:t>本次采购在四川省招</w:t>
      </w:r>
      <w:proofErr w:type="gramStart"/>
      <w:r w:rsidRPr="00A116F1">
        <w:rPr>
          <w:rFonts w:ascii="宋体" w:eastAsia="宋体" w:hAnsi="宋体" w:cs="黑体" w:hint="eastAsia"/>
          <w:sz w:val="24"/>
          <w:szCs w:val="24"/>
        </w:rPr>
        <w:t>投标网</w:t>
      </w:r>
      <w:proofErr w:type="gramEnd"/>
      <w:r w:rsidRPr="00A116F1">
        <w:rPr>
          <w:rFonts w:ascii="宋体" w:eastAsia="宋体" w:hAnsi="宋体" w:cs="黑体" w:hint="eastAsia"/>
          <w:sz w:val="24"/>
          <w:szCs w:val="24"/>
        </w:rPr>
        <w:t>公共服务平台（http//www.scbid.com）上发布。</w:t>
      </w:r>
    </w:p>
    <w:p w:rsidR="00A116F1" w:rsidRPr="00A116F1" w:rsidRDefault="00A116F1" w:rsidP="00A116F1">
      <w:pPr>
        <w:keepNext/>
        <w:keepLines/>
        <w:spacing w:line="400" w:lineRule="exact"/>
        <w:ind w:firstLineChars="200" w:firstLine="482"/>
        <w:outlineLvl w:val="1"/>
        <w:rPr>
          <w:rFonts w:ascii="Calibri Light" w:eastAsia="宋体" w:hAnsi="Calibri Light" w:cs="黑体"/>
          <w:b/>
          <w:bCs/>
          <w:sz w:val="24"/>
          <w:szCs w:val="24"/>
        </w:rPr>
      </w:pPr>
      <w:bookmarkStart w:id="8" w:name="_Toc157948549"/>
      <w:r w:rsidRPr="00A116F1">
        <w:rPr>
          <w:rFonts w:ascii="Calibri Light" w:eastAsia="宋体" w:hAnsi="Calibri Light" w:cs="黑体" w:hint="eastAsia"/>
          <w:b/>
          <w:bCs/>
          <w:sz w:val="24"/>
          <w:szCs w:val="24"/>
        </w:rPr>
        <w:t>八、联系方式</w:t>
      </w:r>
      <w:bookmarkEnd w:id="8"/>
    </w:p>
    <w:p w:rsidR="00A116F1" w:rsidRPr="00A116F1" w:rsidRDefault="00A116F1" w:rsidP="00A116F1">
      <w:pPr>
        <w:autoSpaceDE w:val="0"/>
        <w:autoSpaceDN w:val="0"/>
        <w:adjustRightInd w:val="0"/>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采购人：四川峨边西</w:t>
      </w:r>
      <w:proofErr w:type="gramStart"/>
      <w:r w:rsidRPr="00A116F1">
        <w:rPr>
          <w:rFonts w:ascii="Calibri" w:eastAsia="宋体" w:hAnsi="Calibri" w:cs="黑体" w:hint="eastAsia"/>
          <w:sz w:val="24"/>
          <w:szCs w:val="24"/>
        </w:rPr>
        <w:t>河水电</w:t>
      </w:r>
      <w:proofErr w:type="gramEnd"/>
      <w:r w:rsidRPr="00A116F1">
        <w:rPr>
          <w:rFonts w:ascii="Calibri" w:eastAsia="宋体" w:hAnsi="Calibri" w:cs="黑体" w:hint="eastAsia"/>
          <w:sz w:val="24"/>
          <w:szCs w:val="24"/>
        </w:rPr>
        <w:t>有限责任公司</w:t>
      </w:r>
      <w:r w:rsidRPr="00A116F1">
        <w:rPr>
          <w:rFonts w:ascii="Calibri" w:eastAsia="宋体" w:hAnsi="Calibri" w:cs="黑体"/>
          <w:sz w:val="24"/>
          <w:szCs w:val="24"/>
          <w:u w:val="single"/>
        </w:rPr>
        <w:t xml:space="preserve"> </w:t>
      </w:r>
    </w:p>
    <w:p w:rsidR="00A116F1" w:rsidRPr="00A116F1" w:rsidRDefault="00A116F1" w:rsidP="00A116F1">
      <w:pPr>
        <w:autoSpaceDE w:val="0"/>
        <w:autoSpaceDN w:val="0"/>
        <w:adjustRightInd w:val="0"/>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地</w:t>
      </w:r>
      <w:r w:rsidRPr="00A116F1">
        <w:rPr>
          <w:rFonts w:ascii="Calibri" w:eastAsia="宋体" w:hAnsi="Calibri" w:cs="黑体"/>
          <w:sz w:val="24"/>
          <w:szCs w:val="24"/>
        </w:rPr>
        <w:t xml:space="preserve"> </w:t>
      </w:r>
      <w:r w:rsidRPr="00A116F1">
        <w:rPr>
          <w:rFonts w:ascii="Calibri" w:eastAsia="宋体" w:hAnsi="Calibri" w:cs="黑体" w:hint="eastAsia"/>
          <w:sz w:val="24"/>
          <w:szCs w:val="24"/>
        </w:rPr>
        <w:t xml:space="preserve"> </w:t>
      </w:r>
      <w:r w:rsidRPr="00A116F1">
        <w:rPr>
          <w:rFonts w:ascii="Calibri" w:eastAsia="宋体" w:hAnsi="Calibri" w:cs="黑体" w:hint="eastAsia"/>
          <w:sz w:val="24"/>
          <w:szCs w:val="24"/>
        </w:rPr>
        <w:t>址：四川省峨边县黑竹沟镇西河街</w:t>
      </w:r>
      <w:r w:rsidRPr="00A116F1">
        <w:rPr>
          <w:rFonts w:ascii="Calibri" w:eastAsia="宋体" w:hAnsi="Calibri" w:cs="黑体" w:hint="eastAsia"/>
          <w:sz w:val="24"/>
          <w:szCs w:val="24"/>
        </w:rPr>
        <w:t>182</w:t>
      </w:r>
      <w:r w:rsidRPr="00A116F1">
        <w:rPr>
          <w:rFonts w:ascii="Calibri" w:eastAsia="宋体" w:hAnsi="Calibri" w:cs="黑体" w:hint="eastAsia"/>
          <w:sz w:val="24"/>
          <w:szCs w:val="24"/>
        </w:rPr>
        <w:t>号西电公司</w:t>
      </w:r>
    </w:p>
    <w:p w:rsidR="00A116F1" w:rsidRPr="00A116F1" w:rsidRDefault="00A116F1" w:rsidP="00A116F1">
      <w:pPr>
        <w:autoSpaceDE w:val="0"/>
        <w:autoSpaceDN w:val="0"/>
        <w:adjustRightInd w:val="0"/>
        <w:spacing w:line="400" w:lineRule="exact"/>
        <w:ind w:firstLineChars="200" w:firstLine="480"/>
        <w:rPr>
          <w:rFonts w:ascii="Calibri" w:eastAsia="宋体" w:hAnsi="Calibri" w:cs="黑体"/>
          <w:sz w:val="24"/>
          <w:szCs w:val="24"/>
        </w:rPr>
      </w:pPr>
      <w:proofErr w:type="gramStart"/>
      <w:r w:rsidRPr="00A116F1">
        <w:rPr>
          <w:rFonts w:ascii="Calibri" w:eastAsia="宋体" w:hAnsi="Calibri" w:cs="黑体" w:hint="eastAsia"/>
          <w:sz w:val="24"/>
          <w:szCs w:val="24"/>
        </w:rPr>
        <w:t>邮</w:t>
      </w:r>
      <w:proofErr w:type="gramEnd"/>
      <w:r w:rsidRPr="00A116F1">
        <w:rPr>
          <w:rFonts w:ascii="Calibri" w:eastAsia="宋体" w:hAnsi="Calibri" w:cs="黑体"/>
          <w:sz w:val="24"/>
          <w:szCs w:val="24"/>
        </w:rPr>
        <w:t xml:space="preserve"> </w:t>
      </w:r>
      <w:r w:rsidRPr="00A116F1">
        <w:rPr>
          <w:rFonts w:ascii="Calibri" w:eastAsia="宋体" w:hAnsi="Calibri" w:cs="黑体" w:hint="eastAsia"/>
          <w:sz w:val="24"/>
          <w:szCs w:val="24"/>
        </w:rPr>
        <w:t xml:space="preserve"> </w:t>
      </w:r>
      <w:r w:rsidRPr="00A116F1">
        <w:rPr>
          <w:rFonts w:ascii="Calibri" w:eastAsia="宋体" w:hAnsi="Calibri" w:cs="黑体" w:hint="eastAsia"/>
          <w:sz w:val="24"/>
          <w:szCs w:val="24"/>
        </w:rPr>
        <w:t>编：</w:t>
      </w:r>
      <w:r w:rsidRPr="00A116F1">
        <w:rPr>
          <w:rFonts w:ascii="Calibri" w:eastAsia="宋体" w:hAnsi="Calibri" w:cs="黑体" w:hint="eastAsia"/>
          <w:sz w:val="24"/>
          <w:szCs w:val="24"/>
        </w:rPr>
        <w:t>614305</w:t>
      </w:r>
      <w:r w:rsidRPr="00A116F1">
        <w:rPr>
          <w:rFonts w:ascii="Calibri" w:eastAsia="宋体" w:hAnsi="Calibri" w:cs="黑体"/>
          <w:sz w:val="24"/>
          <w:szCs w:val="24"/>
        </w:rPr>
        <w:t xml:space="preserve"> </w:t>
      </w:r>
    </w:p>
    <w:p w:rsidR="00A116F1" w:rsidRPr="00A116F1" w:rsidRDefault="00A116F1" w:rsidP="00A116F1">
      <w:pPr>
        <w:autoSpaceDE w:val="0"/>
        <w:autoSpaceDN w:val="0"/>
        <w:adjustRightInd w:val="0"/>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联系人：梁通江</w:t>
      </w:r>
      <w:r w:rsidRPr="00A116F1">
        <w:rPr>
          <w:rFonts w:ascii="Calibri" w:eastAsia="宋体" w:hAnsi="Calibri" w:cs="黑体" w:hint="eastAsia"/>
          <w:sz w:val="24"/>
          <w:szCs w:val="24"/>
        </w:rPr>
        <w:t xml:space="preserve">             </w:t>
      </w:r>
      <w:r w:rsidRPr="00A116F1">
        <w:rPr>
          <w:rFonts w:ascii="Calibri" w:eastAsia="宋体" w:hAnsi="Calibri" w:cs="黑体" w:hint="eastAsia"/>
          <w:sz w:val="24"/>
          <w:szCs w:val="24"/>
        </w:rPr>
        <w:t>电</w:t>
      </w:r>
      <w:r w:rsidRPr="00A116F1">
        <w:rPr>
          <w:rFonts w:ascii="Calibri" w:eastAsia="宋体" w:hAnsi="Calibri" w:cs="黑体"/>
          <w:sz w:val="24"/>
          <w:szCs w:val="24"/>
        </w:rPr>
        <w:t xml:space="preserve">  </w:t>
      </w:r>
      <w:r w:rsidRPr="00A116F1">
        <w:rPr>
          <w:rFonts w:ascii="Calibri" w:eastAsia="宋体" w:hAnsi="Calibri" w:cs="黑体" w:hint="eastAsia"/>
          <w:sz w:val="24"/>
          <w:szCs w:val="24"/>
        </w:rPr>
        <w:t>话：</w:t>
      </w:r>
      <w:r w:rsidRPr="00A116F1">
        <w:rPr>
          <w:rFonts w:ascii="Calibri" w:eastAsia="宋体" w:hAnsi="Calibri" w:cs="黑体" w:hint="eastAsia"/>
          <w:sz w:val="24"/>
          <w:szCs w:val="24"/>
        </w:rPr>
        <w:t>13881388057</w:t>
      </w:r>
    </w:p>
    <w:p w:rsidR="00A116F1" w:rsidRPr="00A116F1" w:rsidRDefault="00A116F1" w:rsidP="00A116F1">
      <w:pPr>
        <w:autoSpaceDE w:val="0"/>
        <w:autoSpaceDN w:val="0"/>
        <w:adjustRightInd w:val="0"/>
        <w:spacing w:line="400" w:lineRule="exact"/>
        <w:ind w:firstLineChars="200" w:firstLine="480"/>
        <w:rPr>
          <w:rFonts w:ascii="Calibri" w:eastAsia="宋体" w:hAnsi="Calibri" w:cs="黑体"/>
          <w:sz w:val="24"/>
          <w:szCs w:val="24"/>
        </w:rPr>
      </w:pPr>
      <w:r w:rsidRPr="00A116F1">
        <w:rPr>
          <w:rFonts w:ascii="Calibri" w:eastAsia="宋体" w:hAnsi="Calibri" w:cs="黑体" w:hint="eastAsia"/>
          <w:sz w:val="24"/>
          <w:szCs w:val="24"/>
        </w:rPr>
        <w:t xml:space="preserve">        </w:t>
      </w:r>
      <w:r w:rsidRPr="00A116F1">
        <w:rPr>
          <w:rFonts w:ascii="Calibri" w:eastAsia="宋体" w:hAnsi="Calibri" w:cs="黑体" w:hint="eastAsia"/>
          <w:sz w:val="24"/>
          <w:szCs w:val="24"/>
        </w:rPr>
        <w:t>刘利兵</w:t>
      </w:r>
      <w:r w:rsidRPr="00A116F1">
        <w:rPr>
          <w:rFonts w:ascii="Calibri" w:eastAsia="宋体" w:hAnsi="Calibri" w:cs="黑体" w:hint="eastAsia"/>
          <w:sz w:val="24"/>
          <w:szCs w:val="24"/>
        </w:rPr>
        <w:t xml:space="preserve">             </w:t>
      </w:r>
      <w:r w:rsidRPr="00A116F1">
        <w:rPr>
          <w:rFonts w:ascii="Calibri" w:eastAsia="宋体" w:hAnsi="Calibri" w:cs="黑体" w:hint="eastAsia"/>
          <w:sz w:val="24"/>
          <w:szCs w:val="24"/>
        </w:rPr>
        <w:t>电</w:t>
      </w:r>
      <w:r w:rsidRPr="00A116F1">
        <w:rPr>
          <w:rFonts w:ascii="Calibri" w:eastAsia="宋体" w:hAnsi="Calibri" w:cs="黑体" w:hint="eastAsia"/>
          <w:sz w:val="24"/>
          <w:szCs w:val="24"/>
        </w:rPr>
        <w:t xml:space="preserve">  </w:t>
      </w:r>
      <w:r w:rsidRPr="00A116F1">
        <w:rPr>
          <w:rFonts w:ascii="Calibri" w:eastAsia="宋体" w:hAnsi="Calibri" w:cs="黑体" w:hint="eastAsia"/>
          <w:sz w:val="24"/>
          <w:szCs w:val="24"/>
        </w:rPr>
        <w:t>话：</w:t>
      </w:r>
      <w:r w:rsidRPr="00A116F1">
        <w:rPr>
          <w:rFonts w:ascii="Calibri" w:eastAsia="宋体" w:hAnsi="Calibri" w:cs="黑体" w:hint="eastAsia"/>
          <w:sz w:val="24"/>
          <w:szCs w:val="24"/>
        </w:rPr>
        <w:t>18081310876</w:t>
      </w:r>
    </w:p>
    <w:p w:rsidR="00A116F1" w:rsidRDefault="00A116F1" w:rsidP="00A116F1">
      <w:pPr>
        <w:tabs>
          <w:tab w:val="left" w:pos="5880"/>
          <w:tab w:val="left" w:pos="6820"/>
          <w:tab w:val="left" w:pos="7760"/>
        </w:tabs>
        <w:autoSpaceDE w:val="0"/>
        <w:autoSpaceDN w:val="0"/>
        <w:adjustRightInd w:val="0"/>
        <w:spacing w:line="400" w:lineRule="exact"/>
        <w:ind w:right="1120"/>
        <w:rPr>
          <w:rFonts w:ascii="微软雅黑" w:eastAsia="微软雅黑" w:hAnsi="Times New Roman" w:cs="微软雅黑"/>
          <w:kern w:val="0"/>
          <w:sz w:val="28"/>
          <w:szCs w:val="28"/>
        </w:rPr>
      </w:pPr>
      <w:r w:rsidRPr="00A116F1">
        <w:rPr>
          <w:rFonts w:ascii="微软雅黑" w:eastAsia="微软雅黑" w:hAnsi="Times New Roman" w:cs="微软雅黑" w:hint="eastAsia"/>
          <w:kern w:val="0"/>
          <w:sz w:val="28"/>
          <w:szCs w:val="28"/>
        </w:rPr>
        <w:t xml:space="preserve">                                      </w:t>
      </w:r>
    </w:p>
    <w:p w:rsidR="00A116F1" w:rsidRDefault="00A116F1" w:rsidP="00A116F1">
      <w:pPr>
        <w:tabs>
          <w:tab w:val="left" w:pos="5880"/>
          <w:tab w:val="left" w:pos="6820"/>
          <w:tab w:val="left" w:pos="7760"/>
        </w:tabs>
        <w:autoSpaceDE w:val="0"/>
        <w:autoSpaceDN w:val="0"/>
        <w:adjustRightInd w:val="0"/>
        <w:spacing w:line="400" w:lineRule="exact"/>
        <w:ind w:right="1120"/>
        <w:rPr>
          <w:rFonts w:ascii="微软雅黑" w:eastAsia="微软雅黑" w:hAnsi="Times New Roman" w:cs="微软雅黑"/>
          <w:kern w:val="0"/>
          <w:sz w:val="28"/>
          <w:szCs w:val="28"/>
        </w:rPr>
      </w:pPr>
    </w:p>
    <w:p w:rsidR="00A116F1" w:rsidRPr="00A116F1" w:rsidRDefault="00A116F1" w:rsidP="00A116F1">
      <w:pPr>
        <w:tabs>
          <w:tab w:val="left" w:pos="5880"/>
          <w:tab w:val="left" w:pos="6820"/>
          <w:tab w:val="left" w:pos="7760"/>
        </w:tabs>
        <w:autoSpaceDE w:val="0"/>
        <w:autoSpaceDN w:val="0"/>
        <w:adjustRightInd w:val="0"/>
        <w:spacing w:line="400" w:lineRule="exact"/>
        <w:ind w:right="1120"/>
        <w:jc w:val="right"/>
        <w:rPr>
          <w:rFonts w:ascii="Calibri" w:eastAsia="宋体" w:hAnsi="Calibri" w:cs="黑体"/>
          <w:sz w:val="24"/>
        </w:rPr>
      </w:pPr>
      <w:r w:rsidRPr="00A116F1">
        <w:rPr>
          <w:rFonts w:ascii="Calibri" w:eastAsia="宋体" w:hAnsi="Calibri" w:cs="黑体" w:hint="eastAsia"/>
          <w:sz w:val="28"/>
          <w:szCs w:val="28"/>
        </w:rPr>
        <w:t>2024</w:t>
      </w:r>
      <w:r w:rsidRPr="00A116F1">
        <w:rPr>
          <w:rFonts w:ascii="Calibri" w:eastAsia="宋体" w:hAnsi="Calibri" w:cs="黑体" w:hint="eastAsia"/>
          <w:sz w:val="28"/>
          <w:szCs w:val="28"/>
        </w:rPr>
        <w:t>年</w:t>
      </w:r>
      <w:r w:rsidRPr="00A116F1">
        <w:rPr>
          <w:rFonts w:ascii="Calibri" w:eastAsia="宋体" w:hAnsi="Calibri" w:cs="黑体" w:hint="eastAsia"/>
          <w:sz w:val="28"/>
          <w:szCs w:val="28"/>
        </w:rPr>
        <w:t>11</w:t>
      </w:r>
      <w:r w:rsidRPr="00A116F1">
        <w:rPr>
          <w:rFonts w:ascii="Calibri" w:eastAsia="宋体" w:hAnsi="Calibri" w:cs="黑体" w:hint="eastAsia"/>
          <w:sz w:val="28"/>
          <w:szCs w:val="28"/>
        </w:rPr>
        <w:t>月</w:t>
      </w:r>
      <w:r w:rsidRPr="00A116F1">
        <w:rPr>
          <w:rFonts w:ascii="Calibri" w:eastAsia="宋体" w:hAnsi="Calibri" w:cs="黑体" w:hint="eastAsia"/>
          <w:color w:val="FF0000"/>
          <w:sz w:val="28"/>
          <w:szCs w:val="28"/>
        </w:rPr>
        <w:t>5</w:t>
      </w:r>
      <w:r w:rsidRPr="00A116F1">
        <w:rPr>
          <w:rFonts w:ascii="Calibri" w:eastAsia="宋体" w:hAnsi="Calibri" w:cs="黑体" w:hint="eastAsia"/>
          <w:sz w:val="28"/>
          <w:szCs w:val="28"/>
        </w:rPr>
        <w:t>日</w:t>
      </w:r>
    </w:p>
    <w:p w:rsidR="00CF2D67" w:rsidRDefault="00A116F1" w:rsidP="00A116F1">
      <w:pPr>
        <w:spacing w:line="400" w:lineRule="exact"/>
      </w:pPr>
      <w:r w:rsidRPr="00A116F1">
        <w:rPr>
          <w:rFonts w:ascii="Calibri" w:eastAsia="宋体" w:hAnsi="Calibri" w:cs="黑体"/>
        </w:rPr>
        <w:br w:type="page"/>
      </w:r>
    </w:p>
    <w:sectPr w:rsidR="00CF2D67" w:rsidSect="00A116F1">
      <w:pgSz w:w="11906" w:h="16838"/>
      <w:pgMar w:top="1191" w:right="1644" w:bottom="1191"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TFGKM+MicrosoftYaHei">
    <w:altName w:val="Segoe Print"/>
    <w:charset w:val="00"/>
    <w:family w:val="auto"/>
    <w:pitch w:val="default"/>
    <w:sig w:usb0="00000000" w:usb1="00000000" w:usb2="01010101" w:usb3="01010101" w:csb0="01010101" w:csb1="01010101"/>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F1"/>
    <w:rsid w:val="001C422B"/>
    <w:rsid w:val="003A27FD"/>
    <w:rsid w:val="008E09B5"/>
    <w:rsid w:val="00A116F1"/>
    <w:rsid w:val="00AD3DB5"/>
    <w:rsid w:val="00CF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主任</dc:creator>
  <cp:lastModifiedBy>Administrator</cp:lastModifiedBy>
  <cp:revision>6</cp:revision>
  <dcterms:created xsi:type="dcterms:W3CDTF">2024-11-05T05:02:00Z</dcterms:created>
  <dcterms:modified xsi:type="dcterms:W3CDTF">2024-11-05T08:10:00Z</dcterms:modified>
</cp:coreProperties>
</file>